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5BFBD" w14:textId="1FF17B04" w:rsidR="009828A7" w:rsidRDefault="002B7F0C" w:rsidP="006E2E08">
      <w:pPr>
        <w:pStyle w:val="Caption"/>
      </w:pPr>
      <w:r w:rsidRPr="00FE0107">
        <w:rPr>
          <w:noProof/>
        </w:rPr>
        <w:drawing>
          <wp:anchor distT="0" distB="0" distL="114300" distR="114300" simplePos="0" relativeHeight="251661312" behindDoc="0" locked="0" layoutInCell="1" allowOverlap="1" wp14:anchorId="012F6304" wp14:editId="11F64EDF">
            <wp:simplePos x="0" y="0"/>
            <wp:positionH relativeFrom="column">
              <wp:posOffset>-125095</wp:posOffset>
            </wp:positionH>
            <wp:positionV relativeFrom="page">
              <wp:posOffset>314960</wp:posOffset>
            </wp:positionV>
            <wp:extent cx="869950" cy="624205"/>
            <wp:effectExtent l="0" t="0" r="0" b="0"/>
            <wp:wrapNone/>
            <wp:docPr id="12" name="Picture 12" descr="IE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Ec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9950" cy="624205"/>
                    </a:xfrm>
                    <a:prstGeom prst="rect">
                      <a:avLst/>
                    </a:prstGeom>
                  </pic:spPr>
                </pic:pic>
              </a:graphicData>
            </a:graphic>
            <wp14:sizeRelH relativeFrom="margin">
              <wp14:pctWidth>0</wp14:pctWidth>
            </wp14:sizeRelH>
            <wp14:sizeRelV relativeFrom="margin">
              <wp14:pctHeight>0</wp14:pctHeight>
            </wp14:sizeRelV>
          </wp:anchor>
        </w:drawing>
      </w:r>
      <w:r w:rsidR="00A9137F">
        <w:rPr>
          <w:noProof/>
        </w:rPr>
        <mc:AlternateContent>
          <mc:Choice Requires="wpg">
            <w:drawing>
              <wp:anchor distT="0" distB="0" distL="114300" distR="114300" simplePos="0" relativeHeight="251659264" behindDoc="1" locked="0" layoutInCell="1" allowOverlap="1" wp14:anchorId="313C8041" wp14:editId="79110847">
                <wp:simplePos x="0" y="0"/>
                <wp:positionH relativeFrom="column">
                  <wp:posOffset>1771966</wp:posOffset>
                </wp:positionH>
                <wp:positionV relativeFrom="paragraph">
                  <wp:posOffset>-5095796</wp:posOffset>
                </wp:positionV>
                <wp:extent cx="2712085" cy="10673080"/>
                <wp:effectExtent l="0" t="5397" r="317" b="318"/>
                <wp:wrapNone/>
                <wp:docPr id="5" name="Group 5"/>
                <wp:cNvGraphicFramePr/>
                <a:graphic xmlns:a="http://schemas.openxmlformats.org/drawingml/2006/main">
                  <a:graphicData uri="http://schemas.microsoft.com/office/word/2010/wordprocessingGroup">
                    <wpg:wgp>
                      <wpg:cNvGrpSpPr/>
                      <wpg:grpSpPr>
                        <a:xfrm rot="16200000" flipH="1">
                          <a:off x="0" y="0"/>
                          <a:ext cx="2712085" cy="10673080"/>
                          <a:chOff x="-1" y="1"/>
                          <a:chExt cx="3098166" cy="10673080"/>
                        </a:xfrm>
                      </wpg:grpSpPr>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pic:cNvPicPr>
                        </pic:nvPicPr>
                        <pic:blipFill>
                          <a:blip r:embed="rId12">
                            <a:extLst>
                              <a:ext uri="{28A0092B-C50C-407E-A947-70E740481C1C}">
                                <a14:useLocalDpi xmlns:a14="http://schemas.microsoft.com/office/drawing/2010/main" val="0"/>
                              </a:ext>
                            </a:extLst>
                          </a:blip>
                          <a:srcRect l="26203" r="26203"/>
                          <a:stretch>
                            <a:fillRect/>
                          </a:stretch>
                        </pic:blipFill>
                        <pic:spPr bwMode="auto">
                          <a:xfrm>
                            <a:off x="-1" y="47626"/>
                            <a:ext cx="2500630" cy="10064115"/>
                          </a:xfrm>
                          <a:prstGeom prst="rect">
                            <a:avLst/>
                          </a:prstGeom>
                          <a:ln>
                            <a:noFill/>
                          </a:ln>
                          <a:extLst>
                            <a:ext uri="{53640926-AAD7-44D8-BBD7-CCE9431645EC}">
                              <a14:shadowObscured xmlns:a14="http://schemas.microsoft.com/office/drawing/2010/main"/>
                            </a:ext>
                          </a:extLst>
                        </pic:spPr>
                      </pic:pic>
                      <wps:wsp>
                        <wps:cNvPr id="25" name="Parallelogram 25">
                          <a:extLst>
                            <a:ext uri="{C183D7F6-B498-43B3-948B-1728B52AA6E4}">
                              <adec:decorative xmlns:adec="http://schemas.microsoft.com/office/drawing/2017/decorative" val="1"/>
                            </a:ext>
                          </a:extLst>
                        </wps:cNvPr>
                        <wps:cNvSpPr/>
                        <wps:spPr>
                          <a:xfrm>
                            <a:off x="619125" y="1"/>
                            <a:ext cx="2479040" cy="10673080"/>
                          </a:xfrm>
                          <a:custGeom>
                            <a:avLst/>
                            <a:gdLst>
                              <a:gd name="connsiteX0" fmla="*/ 0 w 1206500"/>
                              <a:gd name="connsiteY0" fmla="*/ 9931400 h 9931400"/>
                              <a:gd name="connsiteX1" fmla="*/ 301625 w 1206500"/>
                              <a:gd name="connsiteY1" fmla="*/ 0 h 9931400"/>
                              <a:gd name="connsiteX2" fmla="*/ 1206500 w 1206500"/>
                              <a:gd name="connsiteY2" fmla="*/ 0 h 9931400"/>
                              <a:gd name="connsiteX3" fmla="*/ 904875 w 1206500"/>
                              <a:gd name="connsiteY3" fmla="*/ 9931400 h 9931400"/>
                              <a:gd name="connsiteX4" fmla="*/ 0 w 1206500"/>
                              <a:gd name="connsiteY4" fmla="*/ 9931400 h 9931400"/>
                              <a:gd name="connsiteX0" fmla="*/ 0 w 2400300"/>
                              <a:gd name="connsiteY0" fmla="*/ 9931400 h 9931400"/>
                              <a:gd name="connsiteX1" fmla="*/ 1495425 w 2400300"/>
                              <a:gd name="connsiteY1" fmla="*/ 0 h 9931400"/>
                              <a:gd name="connsiteX2" fmla="*/ 2400300 w 2400300"/>
                              <a:gd name="connsiteY2" fmla="*/ 0 h 9931400"/>
                              <a:gd name="connsiteX3" fmla="*/ 2098675 w 2400300"/>
                              <a:gd name="connsiteY3" fmla="*/ 9931400 h 9931400"/>
                              <a:gd name="connsiteX4" fmla="*/ 0 w 2400300"/>
                              <a:gd name="connsiteY4" fmla="*/ 9931400 h 9931400"/>
                              <a:gd name="connsiteX0" fmla="*/ 0 w 2400300"/>
                              <a:gd name="connsiteY0" fmla="*/ 9931400 h 9931400"/>
                              <a:gd name="connsiteX1" fmla="*/ 1394437 w 2400300"/>
                              <a:gd name="connsiteY1" fmla="*/ 35452 h 9931400"/>
                              <a:gd name="connsiteX2" fmla="*/ 1495425 w 2400300"/>
                              <a:gd name="connsiteY2" fmla="*/ 0 h 9931400"/>
                              <a:gd name="connsiteX3" fmla="*/ 2400300 w 2400300"/>
                              <a:gd name="connsiteY3" fmla="*/ 0 h 9931400"/>
                              <a:gd name="connsiteX4" fmla="*/ 2098675 w 2400300"/>
                              <a:gd name="connsiteY4" fmla="*/ 9931400 h 9931400"/>
                              <a:gd name="connsiteX5" fmla="*/ 0 w 2400300"/>
                              <a:gd name="connsiteY5" fmla="*/ 9931400 h 99314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400300" h="9931400">
                                <a:moveTo>
                                  <a:pt x="0" y="9931400"/>
                                </a:moveTo>
                                <a:cubicBezTo>
                                  <a:pt x="496783" y="6634326"/>
                                  <a:pt x="897654" y="3332526"/>
                                  <a:pt x="1394437" y="35452"/>
                                </a:cubicBezTo>
                                <a:lnTo>
                                  <a:pt x="1495425" y="0"/>
                                </a:lnTo>
                                <a:lnTo>
                                  <a:pt x="2400300" y="0"/>
                                </a:lnTo>
                                <a:lnTo>
                                  <a:pt x="2098675" y="9931400"/>
                                </a:lnTo>
                                <a:lnTo>
                                  <a:pt x="0" y="9931400"/>
                                </a:ln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Freeform 8">
                          <a:extLst>
                            <a:ext uri="{C183D7F6-B498-43B3-948B-1728B52AA6E4}">
                              <adec:decorative xmlns:adec="http://schemas.microsoft.com/office/drawing/2017/decorative" val="1"/>
                            </a:ext>
                          </a:extLst>
                        </wps:cNvPr>
                        <wps:cNvSpPr>
                          <a:spLocks/>
                        </wps:cNvSpPr>
                        <wps:spPr bwMode="auto">
                          <a:xfrm>
                            <a:off x="476250" y="38100"/>
                            <a:ext cx="1604645" cy="10070465"/>
                          </a:xfrm>
                          <a:custGeom>
                            <a:avLst/>
                            <a:gdLst>
                              <a:gd name="connsiteX0" fmla="*/ 0 w 1709654"/>
                              <a:gd name="connsiteY0" fmla="*/ 6858000 h 6858000"/>
                              <a:gd name="connsiteX1" fmla="*/ 427414 w 1709654"/>
                              <a:gd name="connsiteY1" fmla="*/ 0 h 6858000"/>
                              <a:gd name="connsiteX2" fmla="*/ 1709654 w 1709654"/>
                              <a:gd name="connsiteY2" fmla="*/ 0 h 6858000"/>
                              <a:gd name="connsiteX3" fmla="*/ 1282241 w 1709654"/>
                              <a:gd name="connsiteY3" fmla="*/ 6858000 h 6858000"/>
                              <a:gd name="connsiteX4" fmla="*/ 0 w 1709654"/>
                              <a:gd name="connsiteY4" fmla="*/ 6858000 h 6858000"/>
                              <a:gd name="connsiteX0" fmla="*/ 0 w 1709654"/>
                              <a:gd name="connsiteY0" fmla="*/ 6858000 h 6868886"/>
                              <a:gd name="connsiteX1" fmla="*/ 427414 w 1709654"/>
                              <a:gd name="connsiteY1" fmla="*/ 0 h 6868886"/>
                              <a:gd name="connsiteX2" fmla="*/ 1709654 w 1709654"/>
                              <a:gd name="connsiteY2" fmla="*/ 0 h 6868886"/>
                              <a:gd name="connsiteX3" fmla="*/ 465813 w 1709654"/>
                              <a:gd name="connsiteY3" fmla="*/ 6868886 h 6868886"/>
                              <a:gd name="connsiteX4" fmla="*/ 0 w 1709654"/>
                              <a:gd name="connsiteY4" fmla="*/ 6858000 h 6868886"/>
                              <a:gd name="connsiteX0" fmla="*/ 0 w 1709654"/>
                              <a:gd name="connsiteY0" fmla="*/ 6858000 h 6868886"/>
                              <a:gd name="connsiteX1" fmla="*/ 1701043 w 1709654"/>
                              <a:gd name="connsiteY1" fmla="*/ 10886 h 6868886"/>
                              <a:gd name="connsiteX2" fmla="*/ 1709654 w 1709654"/>
                              <a:gd name="connsiteY2" fmla="*/ 0 h 6868886"/>
                              <a:gd name="connsiteX3" fmla="*/ 465813 w 1709654"/>
                              <a:gd name="connsiteY3" fmla="*/ 6868886 h 6868886"/>
                              <a:gd name="connsiteX4" fmla="*/ 0 w 1709654"/>
                              <a:gd name="connsiteY4" fmla="*/ 6858000 h 6868886"/>
                              <a:gd name="connsiteX0" fmla="*/ 0 w 2025340"/>
                              <a:gd name="connsiteY0" fmla="*/ 6890657 h 6901543"/>
                              <a:gd name="connsiteX1" fmla="*/ 1701043 w 2025340"/>
                              <a:gd name="connsiteY1" fmla="*/ 43543 h 6901543"/>
                              <a:gd name="connsiteX2" fmla="*/ 2025340 w 2025340"/>
                              <a:gd name="connsiteY2" fmla="*/ 0 h 6901543"/>
                              <a:gd name="connsiteX3" fmla="*/ 465813 w 2025340"/>
                              <a:gd name="connsiteY3" fmla="*/ 6901543 h 6901543"/>
                              <a:gd name="connsiteX4" fmla="*/ 0 w 2025340"/>
                              <a:gd name="connsiteY4" fmla="*/ 6890657 h 6901543"/>
                              <a:gd name="connsiteX0" fmla="*/ 0 w 2025340"/>
                              <a:gd name="connsiteY0" fmla="*/ 6890657 h 6901543"/>
                              <a:gd name="connsiteX1" fmla="*/ 1918757 w 2025340"/>
                              <a:gd name="connsiteY1" fmla="*/ 54429 h 6901543"/>
                              <a:gd name="connsiteX2" fmla="*/ 2025340 w 2025340"/>
                              <a:gd name="connsiteY2" fmla="*/ 0 h 6901543"/>
                              <a:gd name="connsiteX3" fmla="*/ 465813 w 2025340"/>
                              <a:gd name="connsiteY3" fmla="*/ 6901543 h 6901543"/>
                              <a:gd name="connsiteX4" fmla="*/ 0 w 2025340"/>
                              <a:gd name="connsiteY4" fmla="*/ 6890657 h 6901543"/>
                              <a:gd name="connsiteX0" fmla="*/ 0 w 1964828"/>
                              <a:gd name="connsiteY0" fmla="*/ 6836228 h 6847114"/>
                              <a:gd name="connsiteX1" fmla="*/ 1918757 w 1964828"/>
                              <a:gd name="connsiteY1" fmla="*/ 0 h 6847114"/>
                              <a:gd name="connsiteX2" fmla="*/ 1964828 w 1964828"/>
                              <a:gd name="connsiteY2" fmla="*/ 6083 h 6847114"/>
                              <a:gd name="connsiteX3" fmla="*/ 465813 w 1964828"/>
                              <a:gd name="connsiteY3" fmla="*/ 6847114 h 6847114"/>
                              <a:gd name="connsiteX4" fmla="*/ 0 w 1964828"/>
                              <a:gd name="connsiteY4" fmla="*/ 6836228 h 6847114"/>
                              <a:gd name="connsiteX0" fmla="*/ 0 w 2186705"/>
                              <a:gd name="connsiteY0" fmla="*/ 6850316 h 6861202"/>
                              <a:gd name="connsiteX1" fmla="*/ 1918757 w 2186705"/>
                              <a:gd name="connsiteY1" fmla="*/ 14088 h 6861202"/>
                              <a:gd name="connsiteX2" fmla="*/ 2186705 w 2186705"/>
                              <a:gd name="connsiteY2" fmla="*/ 0 h 6861202"/>
                              <a:gd name="connsiteX3" fmla="*/ 465813 w 2186705"/>
                              <a:gd name="connsiteY3" fmla="*/ 6861202 h 6861202"/>
                              <a:gd name="connsiteX4" fmla="*/ 0 w 2186705"/>
                              <a:gd name="connsiteY4" fmla="*/ 6850316 h 6861202"/>
                              <a:gd name="connsiteX0" fmla="*/ 0 w 1978275"/>
                              <a:gd name="connsiteY0" fmla="*/ 6850316 h 6861202"/>
                              <a:gd name="connsiteX1" fmla="*/ 1918757 w 1978275"/>
                              <a:gd name="connsiteY1" fmla="*/ 14088 h 6861202"/>
                              <a:gd name="connsiteX2" fmla="*/ 1978275 w 1978275"/>
                              <a:gd name="connsiteY2" fmla="*/ 0 h 6861202"/>
                              <a:gd name="connsiteX3" fmla="*/ 465813 w 1978275"/>
                              <a:gd name="connsiteY3" fmla="*/ 6861202 h 6861202"/>
                              <a:gd name="connsiteX4" fmla="*/ 0 w 1978275"/>
                              <a:gd name="connsiteY4" fmla="*/ 6850316 h 6861202"/>
                              <a:gd name="connsiteX0" fmla="*/ 0 w 1978275"/>
                              <a:gd name="connsiteY0" fmla="*/ 6850316 h 6861202"/>
                              <a:gd name="connsiteX1" fmla="*/ 1918757 w 1978275"/>
                              <a:gd name="connsiteY1" fmla="*/ 14088 h 6861202"/>
                              <a:gd name="connsiteX2" fmla="*/ 1978275 w 1978275"/>
                              <a:gd name="connsiteY2" fmla="*/ 0 h 6861202"/>
                              <a:gd name="connsiteX3" fmla="*/ 861156 w 1978275"/>
                              <a:gd name="connsiteY3" fmla="*/ 6861202 h 6861202"/>
                              <a:gd name="connsiteX4" fmla="*/ 0 w 1978275"/>
                              <a:gd name="connsiteY4" fmla="*/ 6850316 h 6861202"/>
                              <a:gd name="connsiteX0" fmla="*/ 0 w 1494181"/>
                              <a:gd name="connsiteY0" fmla="*/ 6850316 h 6861202"/>
                              <a:gd name="connsiteX1" fmla="*/ 1434663 w 1494181"/>
                              <a:gd name="connsiteY1" fmla="*/ 14088 h 6861202"/>
                              <a:gd name="connsiteX2" fmla="*/ 1494181 w 1494181"/>
                              <a:gd name="connsiteY2" fmla="*/ 0 h 6861202"/>
                              <a:gd name="connsiteX3" fmla="*/ 377062 w 1494181"/>
                              <a:gd name="connsiteY3" fmla="*/ 6861202 h 6861202"/>
                              <a:gd name="connsiteX4" fmla="*/ 0 w 1494181"/>
                              <a:gd name="connsiteY4" fmla="*/ 6850316 h 6861202"/>
                              <a:gd name="connsiteX0" fmla="*/ 0 w 1498815"/>
                              <a:gd name="connsiteY0" fmla="*/ 6862673 h 6862673"/>
                              <a:gd name="connsiteX1" fmla="*/ 1439297 w 1498815"/>
                              <a:gd name="connsiteY1" fmla="*/ 14088 h 6862673"/>
                              <a:gd name="connsiteX2" fmla="*/ 1498815 w 1498815"/>
                              <a:gd name="connsiteY2" fmla="*/ 0 h 6862673"/>
                              <a:gd name="connsiteX3" fmla="*/ 381696 w 1498815"/>
                              <a:gd name="connsiteY3" fmla="*/ 6861202 h 6862673"/>
                              <a:gd name="connsiteX4" fmla="*/ 0 w 1498815"/>
                              <a:gd name="connsiteY4" fmla="*/ 6862673 h 6862673"/>
                              <a:gd name="connsiteX0" fmla="*/ 0 w 1498815"/>
                              <a:gd name="connsiteY0" fmla="*/ 6862673 h 6862673"/>
                              <a:gd name="connsiteX1" fmla="*/ 1448565 w 1498815"/>
                              <a:gd name="connsiteY1" fmla="*/ 1731 h 6862673"/>
                              <a:gd name="connsiteX2" fmla="*/ 1498815 w 1498815"/>
                              <a:gd name="connsiteY2" fmla="*/ 0 h 6862673"/>
                              <a:gd name="connsiteX3" fmla="*/ 381696 w 1498815"/>
                              <a:gd name="connsiteY3" fmla="*/ 6861202 h 6862673"/>
                              <a:gd name="connsiteX4" fmla="*/ 0 w 1498815"/>
                              <a:gd name="connsiteY4" fmla="*/ 6862673 h 686267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98815" h="6862673">
                                <a:moveTo>
                                  <a:pt x="0" y="6862673"/>
                                </a:moveTo>
                                <a:lnTo>
                                  <a:pt x="1448565" y="1731"/>
                                </a:lnTo>
                                <a:lnTo>
                                  <a:pt x="1498815" y="0"/>
                                </a:lnTo>
                                <a:lnTo>
                                  <a:pt x="381696" y="6861202"/>
                                </a:lnTo>
                                <a:lnTo>
                                  <a:pt x="0" y="6862673"/>
                                </a:lnTo>
                                <a:close/>
                              </a:path>
                            </a:pathLst>
                          </a:custGeom>
                          <a:solidFill>
                            <a:srgbClr val="0F7079">
                              <a:alpha val="84314"/>
                            </a:srgbClr>
                          </a:solidFill>
                          <a:ln w="9525" cap="flat" cmpd="sng" algn="ctr">
                            <a:noFill/>
                            <a:prstDash val="solid"/>
                            <a:round/>
                            <a:headEnd type="none" w="med" len="med"/>
                            <a:tailEnd type="none" w="med" len="med"/>
                          </a:ln>
                          <a:effectLst/>
                        </wps:spPr>
                        <wps:bodyPr vert="horz" wrap="square" lIns="68580" tIns="34290" rIns="68580" bIns="34290" numCol="1" rtlCol="0"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2E017930" id="Group 5" o:spid="_x0000_s1026" style="position:absolute;margin-left:139.5pt;margin-top:-401.25pt;width:213.55pt;height:840.4pt;rotation:90;flip:x;z-index:-251657216;mso-width-relative:margin;mso-height-relative:margin" coordorigin="" coordsize="30981,1067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quot;&quot;" style="position:absolute;top:476;width:25006;height:1006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">
                  <v:imagedata r:id="rId17" o:title="" cropleft="17172f" cropright="17172f"/>
                </v:shape>
                <v:shape id="Parallelogram 25" o:spid="_x0000_s1028" alt="&quot;&quot;" style="position:absolute;left:6191;width:24790;height:106730;visibility:visible;mso-wrap-style:square;v-text-anchor:middle" coordsize="2400300,993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" path="m,9931400c496783,6634326,897654,3332526,1394437,35452l1495425,r904875,l2098675,9931400,,9931400xe" fillcolor="white [3212]" stroked="f" strokeweight="1pt">
                  <v:stroke joinstyle="miter"/>
                  <v:path arrowok="t" o:connecttype="custom" o:connectlocs="0,10673080;1440180,38100;1544481,0;2479040,0;2167520,10673080;0,10673080" o:connectangles="0,0,0,0,0,0"/>
                </v:shape>
                <v:shape id="Freeform 8" o:spid="_x0000_s1029" alt="&quot;&quot;" style="position:absolute;left:4762;top:381;width:16046;height:100704;visibility:visible;mso-wrap-style:square;v-text-anchor:top" coordsize="1498815,686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" path="m,6862673l1448565,1731,1498815,,381696,6861202,,6862673xe" fillcolor="#0f7079" stroked="f">
                  <v:fill opacity="55255f"/>
                  <v:path arrowok="t" o:connecttype="custom" o:connectlocs="0,10070465;1550847,2540;1604645,0;408647,10068306;0,10070465" o:connectangles="0,0,0,0,0"/>
                </v:shape>
              </v:group>
            </w:pict>
          </mc:Fallback>
        </mc:AlternateContent>
      </w:r>
    </w:p>
    <w:tbl>
      <w:tblPr>
        <w:tblStyle w:val="TableGrid"/>
        <w:tblpPr w:leftFromText="180" w:rightFromText="180" w:vertAnchor="page" w:horzAnchor="margin" w:tblpY="33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8846"/>
      </w:tblGrid>
      <w:tr w:rsidR="009828A7" w14:paraId="1426BBF1" w14:textId="77777777" w:rsidTr="001F4730">
        <w:tc>
          <w:tcPr>
            <w:tcW w:w="1080" w:type="dxa"/>
          </w:tcPr>
          <w:p w14:paraId="4F59787F" w14:textId="77777777" w:rsidR="009828A7" w:rsidRPr="00D664FC" w:rsidRDefault="009828A7" w:rsidP="001F4730">
            <w:pPr>
              <w:ind w:left="-108"/>
              <w:rPr>
                <w:rFonts w:ascii="Trebuchet MS" w:hAnsi="Trebuchet MS"/>
                <w:color w:val="0F7079" w:themeColor="accent1"/>
              </w:rPr>
            </w:pPr>
            <w:r w:rsidRPr="00D664FC">
              <w:rPr>
                <w:rFonts w:ascii="Trebuchet MS" w:hAnsi="Trebuchet MS"/>
                <w:color w:val="0F7079" w:themeColor="accent1"/>
              </w:rPr>
              <w:t>TO</w:t>
            </w:r>
          </w:p>
        </w:tc>
        <w:tc>
          <w:tcPr>
            <w:tcW w:w="8846" w:type="dxa"/>
          </w:tcPr>
          <w:p w14:paraId="36707AE0" w14:textId="0D1AF667" w:rsidR="009828A7" w:rsidRPr="00B15E35" w:rsidRDefault="00C87717" w:rsidP="00B15E35">
            <w:r w:rsidRPr="00C87717">
              <w:t>Neal Fann, Ali Kamal</w:t>
            </w:r>
            <w:r w:rsidR="00222FD4">
              <w:t>, and Jennifer Sellers</w:t>
            </w:r>
            <w:r w:rsidRPr="00C87717">
              <w:t>, U.S. Environmental Protection Agency (USEPA)</w:t>
            </w:r>
          </w:p>
        </w:tc>
      </w:tr>
      <w:tr w:rsidR="009828A7" w14:paraId="4F05923A" w14:textId="77777777" w:rsidTr="001F4730">
        <w:tc>
          <w:tcPr>
            <w:tcW w:w="1080" w:type="dxa"/>
          </w:tcPr>
          <w:p w14:paraId="2D04DADA" w14:textId="77777777" w:rsidR="009828A7" w:rsidRPr="00D664FC" w:rsidRDefault="009828A7" w:rsidP="001F4730">
            <w:pPr>
              <w:ind w:left="-108"/>
              <w:rPr>
                <w:rFonts w:ascii="Trebuchet MS" w:hAnsi="Trebuchet MS"/>
                <w:color w:val="0F7079" w:themeColor="accent1"/>
              </w:rPr>
            </w:pPr>
            <w:r w:rsidRPr="00D664FC">
              <w:rPr>
                <w:rFonts w:ascii="Trebuchet MS" w:hAnsi="Trebuchet MS"/>
                <w:color w:val="0F7079" w:themeColor="accent1"/>
              </w:rPr>
              <w:t>FROM</w:t>
            </w:r>
          </w:p>
        </w:tc>
        <w:tc>
          <w:tcPr>
            <w:tcW w:w="8846" w:type="dxa"/>
          </w:tcPr>
          <w:p w14:paraId="2E4CAFEB" w14:textId="13822A20" w:rsidR="009828A7" w:rsidRPr="00B15E35" w:rsidRDefault="00C87717" w:rsidP="00B15E35">
            <w:r>
              <w:t xml:space="preserve">William Raich, </w:t>
            </w:r>
            <w:r w:rsidRPr="00C87717">
              <w:t>Hayley Kunkle, and Henry Roman, Industrial Economics, Incorporated (IEc)</w:t>
            </w:r>
          </w:p>
        </w:tc>
      </w:tr>
      <w:tr w:rsidR="00C87717" w14:paraId="128A6FFE" w14:textId="77777777" w:rsidTr="00C1626D">
        <w:tc>
          <w:tcPr>
            <w:tcW w:w="1080" w:type="dxa"/>
            <w:tcBorders>
              <w:bottom w:val="single" w:sz="18" w:space="0" w:color="0F7079" w:themeColor="accent1"/>
            </w:tcBorders>
          </w:tcPr>
          <w:p w14:paraId="23C79C54" w14:textId="77777777" w:rsidR="00C87717" w:rsidRPr="00D664FC" w:rsidRDefault="00C87717" w:rsidP="00C87717">
            <w:pPr>
              <w:ind w:left="-108"/>
              <w:rPr>
                <w:rFonts w:ascii="Trebuchet MS" w:hAnsi="Trebuchet MS"/>
                <w:color w:val="0F7079" w:themeColor="accent1"/>
              </w:rPr>
            </w:pPr>
            <w:r w:rsidRPr="00D664FC">
              <w:rPr>
                <w:rFonts w:ascii="Trebuchet MS" w:hAnsi="Trebuchet MS"/>
                <w:color w:val="0F7079" w:themeColor="accent1"/>
              </w:rPr>
              <w:t>SUBJECT</w:t>
            </w:r>
          </w:p>
        </w:tc>
        <w:tc>
          <w:tcPr>
            <w:tcW w:w="8846" w:type="dxa"/>
            <w:tcBorders>
              <w:bottom w:val="single" w:sz="18" w:space="0" w:color="0F7079" w:themeColor="accent1"/>
            </w:tcBorders>
            <w:vAlign w:val="center"/>
          </w:tcPr>
          <w:p w14:paraId="3BC51384" w14:textId="49C571B8" w:rsidR="00C87717" w:rsidRPr="00B15E35" w:rsidRDefault="00C87717" w:rsidP="00C87717">
            <w:r>
              <w:t>Supporting Near-Source Health Benefits Analyses Using Fine-Scale Incidence Rates</w:t>
            </w:r>
          </w:p>
        </w:tc>
      </w:tr>
    </w:tbl>
    <w:p w14:paraId="63F73039" w14:textId="77777777" w:rsidR="009828A7" w:rsidRDefault="009828A7" w:rsidP="009828A7"/>
    <w:p w14:paraId="1D01E974" w14:textId="1AE770CA" w:rsidR="00092CB2" w:rsidRPr="00092CB2" w:rsidRDefault="00092CB2" w:rsidP="00A9137F">
      <w:pPr>
        <w:spacing w:before="400"/>
        <w:rPr>
          <w:rFonts w:ascii="Trebuchet MS" w:hAnsi="Trebuchet MS"/>
          <w:color w:val="0F7079" w:themeColor="accent1"/>
          <w:sz w:val="24"/>
          <w:szCs w:val="24"/>
        </w:rPr>
      </w:pPr>
      <w:r w:rsidRPr="00092CB2">
        <w:rPr>
          <w:rFonts w:ascii="Trebuchet MS" w:hAnsi="Trebuchet MS"/>
          <w:color w:val="0F7079" w:themeColor="accent1"/>
          <w:sz w:val="24"/>
          <w:szCs w:val="24"/>
        </w:rPr>
        <w:t>MEMORANDUM</w:t>
      </w:r>
      <w:r w:rsidR="00743FFD">
        <w:rPr>
          <w:rFonts w:ascii="Trebuchet MS" w:hAnsi="Trebuchet MS"/>
          <w:color w:val="0F7079" w:themeColor="accent1"/>
          <w:sz w:val="24"/>
          <w:szCs w:val="24"/>
        </w:rPr>
        <w:t xml:space="preserve">  </w:t>
      </w:r>
      <w:r>
        <w:rPr>
          <w:rFonts w:ascii="Trebuchet MS" w:hAnsi="Trebuchet MS"/>
          <w:color w:val="0F7079" w:themeColor="accent1"/>
          <w:sz w:val="24"/>
          <w:szCs w:val="24"/>
        </w:rPr>
        <w:t>|</w:t>
      </w:r>
      <w:r w:rsidR="00743FFD">
        <w:rPr>
          <w:rFonts w:ascii="Trebuchet MS" w:hAnsi="Trebuchet MS"/>
          <w:color w:val="0F7079" w:themeColor="accent1"/>
          <w:sz w:val="24"/>
          <w:szCs w:val="24"/>
        </w:rPr>
        <w:t xml:space="preserve">  </w:t>
      </w:r>
      <w:r w:rsidR="005459B4">
        <w:rPr>
          <w:rFonts w:ascii="Trebuchet MS" w:hAnsi="Trebuchet MS"/>
          <w:color w:val="0F7079" w:themeColor="accent1"/>
          <w:sz w:val="24"/>
          <w:szCs w:val="24"/>
        </w:rPr>
        <w:t>March</w:t>
      </w:r>
      <w:r w:rsidR="00DB4AFA">
        <w:rPr>
          <w:rFonts w:ascii="Trebuchet MS" w:hAnsi="Trebuchet MS"/>
          <w:color w:val="0F7079" w:themeColor="accent1"/>
          <w:sz w:val="24"/>
          <w:szCs w:val="24"/>
        </w:rPr>
        <w:t xml:space="preserve"> </w:t>
      </w:r>
      <w:r w:rsidR="00465017">
        <w:rPr>
          <w:rFonts w:ascii="Trebuchet MS" w:hAnsi="Trebuchet MS"/>
          <w:color w:val="0F7079" w:themeColor="accent1"/>
          <w:sz w:val="24"/>
          <w:szCs w:val="24"/>
        </w:rPr>
        <w:t>21</w:t>
      </w:r>
      <w:r>
        <w:rPr>
          <w:rFonts w:ascii="Trebuchet MS" w:hAnsi="Trebuchet MS"/>
          <w:color w:val="0F7079" w:themeColor="accent1"/>
          <w:sz w:val="24"/>
          <w:szCs w:val="24"/>
        </w:rPr>
        <w:t>, 202</w:t>
      </w:r>
      <w:r w:rsidR="003624BE">
        <w:rPr>
          <w:rFonts w:ascii="Trebuchet MS" w:hAnsi="Trebuchet MS"/>
          <w:color w:val="0F7079" w:themeColor="accent1"/>
          <w:sz w:val="24"/>
          <w:szCs w:val="24"/>
        </w:rPr>
        <w:t>4</w:t>
      </w:r>
    </w:p>
    <w:p w14:paraId="6D65CC72" w14:textId="77777777" w:rsidR="00092CB2" w:rsidRDefault="00092CB2" w:rsidP="009828A7"/>
    <w:p w14:paraId="70E0223D" w14:textId="287D478A" w:rsidR="00C87717" w:rsidRDefault="00C87717" w:rsidP="00C87717">
      <w:pPr>
        <w:spacing w:after="158"/>
        <w:rPr>
          <w:rFonts w:eastAsia="Times New Roman"/>
          <w:bCs/>
        </w:rPr>
      </w:pPr>
      <w:r>
        <w:rPr>
          <w:rFonts w:eastAsia="Times New Roman"/>
          <w:bCs/>
        </w:rPr>
        <w:t>A primary goal of air quality management is to reduce the rate of adverse human health outcomes</w:t>
      </w:r>
      <w:r w:rsidR="00785B2E">
        <w:rPr>
          <w:rFonts w:eastAsia="Times New Roman"/>
          <w:bCs/>
        </w:rPr>
        <w:t xml:space="preserve"> attributable to air pollution</w:t>
      </w:r>
      <w:r>
        <w:rPr>
          <w:rFonts w:eastAsia="Times New Roman"/>
          <w:bCs/>
        </w:rPr>
        <w:t xml:space="preserve">, including premature deaths and hospitalizations </w:t>
      </w:r>
      <w:r w:rsidR="00785B2E">
        <w:rPr>
          <w:rFonts w:eastAsia="Times New Roman"/>
          <w:bCs/>
        </w:rPr>
        <w:t>for</w:t>
      </w:r>
      <w:r>
        <w:rPr>
          <w:rFonts w:eastAsia="Times New Roman"/>
          <w:bCs/>
        </w:rPr>
        <w:t xml:space="preserve"> respiratory and cardiovascular </w:t>
      </w:r>
      <w:r w:rsidR="00785B2E">
        <w:rPr>
          <w:rFonts w:eastAsia="Times New Roman"/>
          <w:bCs/>
        </w:rPr>
        <w:t>illnesses</w:t>
      </w:r>
      <w:r>
        <w:rPr>
          <w:rFonts w:eastAsia="Times New Roman"/>
          <w:bCs/>
        </w:rPr>
        <w:t>. USEPA uses the BenMAP-CE tool to quantify changes in these health outcomes</w:t>
      </w:r>
      <w:r w:rsidR="00785B2E">
        <w:rPr>
          <w:rFonts w:eastAsia="Times New Roman"/>
          <w:bCs/>
        </w:rPr>
        <w:t xml:space="preserve"> expected to result when </w:t>
      </w:r>
      <w:r>
        <w:rPr>
          <w:rFonts w:eastAsia="Times New Roman"/>
          <w:bCs/>
        </w:rPr>
        <w:t>ambient pollutant concentrations</w:t>
      </w:r>
      <w:r w:rsidR="00785B2E">
        <w:rPr>
          <w:rFonts w:eastAsia="Times New Roman"/>
          <w:bCs/>
        </w:rPr>
        <w:t xml:space="preserve"> change</w:t>
      </w:r>
      <w:r>
        <w:rPr>
          <w:rFonts w:eastAsia="Times New Roman"/>
          <w:bCs/>
        </w:rPr>
        <w:t xml:space="preserve">. For </w:t>
      </w:r>
      <w:r w:rsidR="00785B2E">
        <w:rPr>
          <w:rFonts w:eastAsia="Times New Roman"/>
          <w:bCs/>
        </w:rPr>
        <w:t>BenMAP</w:t>
      </w:r>
      <w:r>
        <w:rPr>
          <w:rFonts w:eastAsia="Times New Roman"/>
          <w:bCs/>
        </w:rPr>
        <w:t xml:space="preserve"> analyses conducted nationally, USEPA typically relies on data sets at either the 12-kilometer grid resolution (population and air quality) or at the county level (baseline incidence). While suitable for national analyses, these datasets may be poorly suited for </w:t>
      </w:r>
      <w:r w:rsidRPr="00C63BB5">
        <w:rPr>
          <w:rFonts w:eastAsia="Times New Roman"/>
          <w:bCs/>
        </w:rPr>
        <w:t>quantifying health impacts associated with “near source” emissions</w:t>
      </w:r>
      <w:r>
        <w:rPr>
          <w:rFonts w:eastAsia="Times New Roman"/>
          <w:bCs/>
        </w:rPr>
        <w:t>,</w:t>
      </w:r>
      <w:r w:rsidRPr="00C63BB5">
        <w:rPr>
          <w:rFonts w:eastAsia="Times New Roman"/>
          <w:bCs/>
        </w:rPr>
        <w:t xml:space="preserve"> such as major roadways or industrial point sources</w:t>
      </w:r>
      <w:r>
        <w:rPr>
          <w:rFonts w:eastAsia="Times New Roman"/>
          <w:bCs/>
        </w:rPr>
        <w:t xml:space="preserve">. In these cases, pollutant </w:t>
      </w:r>
      <w:r w:rsidRPr="00C63BB5">
        <w:rPr>
          <w:rFonts w:eastAsia="Times New Roman"/>
          <w:bCs/>
        </w:rPr>
        <w:t>concentration gradients are spatially attenuated</w:t>
      </w:r>
      <w:r>
        <w:rPr>
          <w:rFonts w:eastAsia="Times New Roman"/>
          <w:bCs/>
        </w:rPr>
        <w:t xml:space="preserve"> at scales finer than those typically modeled in national analyses, and therefore health benefits analyses</w:t>
      </w:r>
      <w:r w:rsidRPr="00C63BB5">
        <w:rPr>
          <w:rFonts w:eastAsia="Times New Roman"/>
          <w:bCs/>
        </w:rPr>
        <w:t xml:space="preserve"> require </w:t>
      </w:r>
      <w:r w:rsidR="00785B2E">
        <w:rPr>
          <w:rFonts w:eastAsia="Times New Roman"/>
          <w:bCs/>
        </w:rPr>
        <w:t>more highly resolved</w:t>
      </w:r>
      <w:r w:rsidR="00785B2E" w:rsidRPr="00C63BB5">
        <w:rPr>
          <w:rFonts w:eastAsia="Times New Roman"/>
          <w:bCs/>
        </w:rPr>
        <w:t xml:space="preserve"> </w:t>
      </w:r>
      <w:r w:rsidRPr="00C63BB5">
        <w:rPr>
          <w:rFonts w:eastAsia="Times New Roman"/>
          <w:bCs/>
        </w:rPr>
        <w:t>characterization</w:t>
      </w:r>
      <w:r w:rsidR="00785B2E">
        <w:rPr>
          <w:rFonts w:eastAsia="Times New Roman"/>
          <w:bCs/>
        </w:rPr>
        <w:t>s</w:t>
      </w:r>
      <w:r w:rsidRPr="00C63BB5">
        <w:rPr>
          <w:rFonts w:eastAsia="Times New Roman"/>
          <w:bCs/>
        </w:rPr>
        <w:t xml:space="preserve"> of </w:t>
      </w:r>
      <w:r>
        <w:rPr>
          <w:rFonts w:eastAsia="Times New Roman"/>
          <w:bCs/>
        </w:rPr>
        <w:t>baseline health status</w:t>
      </w:r>
      <w:r w:rsidRPr="00C63BB5">
        <w:rPr>
          <w:rFonts w:eastAsia="Times New Roman"/>
          <w:bCs/>
        </w:rPr>
        <w:t xml:space="preserve"> </w:t>
      </w:r>
      <w:r w:rsidR="00785B2E">
        <w:rPr>
          <w:rFonts w:eastAsia="Times New Roman"/>
          <w:bCs/>
        </w:rPr>
        <w:t xml:space="preserve">in neighborhoods near </w:t>
      </w:r>
      <w:r>
        <w:rPr>
          <w:rFonts w:eastAsia="Times New Roman"/>
          <w:bCs/>
        </w:rPr>
        <w:t>emissions sources</w:t>
      </w:r>
      <w:r w:rsidRPr="00C63BB5">
        <w:rPr>
          <w:rFonts w:eastAsia="Times New Roman"/>
          <w:bCs/>
        </w:rPr>
        <w:t xml:space="preserve">. </w:t>
      </w:r>
    </w:p>
    <w:p w14:paraId="618E7119" w14:textId="09AA37CF" w:rsidR="00C87717" w:rsidRDefault="00C87717" w:rsidP="00C87717">
      <w:pPr>
        <w:spacing w:after="158"/>
      </w:pPr>
      <w:r>
        <w:rPr>
          <w:rFonts w:eastAsia="Times New Roman"/>
          <w:bCs/>
        </w:rPr>
        <w:t xml:space="preserve">This memorandum summarizes recent work conducted by IEc at the request of USEPA to identify and assess methods for better </w:t>
      </w:r>
      <w:r w:rsidR="00785B2E">
        <w:rPr>
          <w:rFonts w:eastAsia="Times New Roman"/>
          <w:bCs/>
        </w:rPr>
        <w:t xml:space="preserve">characterizing variation in </w:t>
      </w:r>
      <w:r>
        <w:rPr>
          <w:rFonts w:eastAsia="Times New Roman"/>
          <w:bCs/>
        </w:rPr>
        <w:t xml:space="preserve">baseline mortality incidence at fine geographic resolutions. The bulk of this document describes our efforts to derive incidence rates using census tract life tables published by the </w:t>
      </w:r>
      <w:r>
        <w:t>U.S. Small-Area Life Expectancy Estimates Project (USALEEP). The decision to focus on the USALEEP study was based on the merits of the study, described below, and how readily incidence rates could be derived from its results. Prior to our work with the USALEEP data, we conducted a</w:t>
      </w:r>
      <w:r w:rsidR="00785B2E">
        <w:t>n initial</w:t>
      </w:r>
      <w:r>
        <w:t xml:space="preserve"> literature review </w:t>
      </w:r>
      <w:r w:rsidR="00222FD4">
        <w:t>in 20</w:t>
      </w:r>
      <w:r w:rsidR="00AE0CEB">
        <w:t>20</w:t>
      </w:r>
      <w:r w:rsidR="00222FD4">
        <w:t xml:space="preserve"> </w:t>
      </w:r>
      <w:r w:rsidR="00785B2E">
        <w:t xml:space="preserve">focused on </w:t>
      </w:r>
      <w:r>
        <w:t xml:space="preserve">methodologies for estimating fine-scale incidence rates, with </w:t>
      </w:r>
      <w:r w:rsidRPr="0011652B">
        <w:t xml:space="preserve">the goal </w:t>
      </w:r>
      <w:r w:rsidR="001D5F92">
        <w:t xml:space="preserve">of </w:t>
      </w:r>
      <w:r w:rsidRPr="0011652B">
        <w:t xml:space="preserve">identifying existing methodologies or studies that could be readily applied or adapted to USEPA’s needs. Below, we first describe </w:t>
      </w:r>
      <w:r w:rsidR="008243D0">
        <w:t>select</w:t>
      </w:r>
      <w:r w:rsidRPr="0011652B">
        <w:t xml:space="preserve"> studies identified in this search. We then present our methods for transforming USALEEP life tables into BenMAP-CE-ready incidence data. Finally, we </w:t>
      </w:r>
      <w:r w:rsidR="00DA65F5">
        <w:t>describe validation efforts</w:t>
      </w:r>
      <w:r w:rsidR="001D5F92">
        <w:t xml:space="preserve"> conducted by IEc</w:t>
      </w:r>
      <w:r w:rsidR="00DA65F5">
        <w:t xml:space="preserve"> to evaluate the</w:t>
      </w:r>
      <w:r w:rsidR="008243D0">
        <w:t xml:space="preserve"> reliability of the</w:t>
      </w:r>
      <w:r w:rsidR="00DA65F5">
        <w:t xml:space="preserve">se mortality rates and limitations to consider with </w:t>
      </w:r>
      <w:r w:rsidR="00460943">
        <w:t>this research</w:t>
      </w:r>
      <w:r w:rsidRPr="0011652B">
        <w:t>.</w:t>
      </w:r>
    </w:p>
    <w:p w14:paraId="2415B94F" w14:textId="5A85A7DB" w:rsidR="00D664FC" w:rsidRPr="00B15E35" w:rsidRDefault="00C87717" w:rsidP="00B15E35">
      <w:pPr>
        <w:pStyle w:val="Heading1"/>
      </w:pPr>
      <w:r>
        <w:t>Methods for Deriving Mortality Incidence Rates</w:t>
      </w:r>
    </w:p>
    <w:p w14:paraId="36174964" w14:textId="4769FA5F" w:rsidR="00C87717" w:rsidRDefault="00C87717" w:rsidP="00C87717">
      <w:pPr>
        <w:pStyle w:val="IEcNormalText"/>
      </w:pPr>
      <w:r>
        <w:t xml:space="preserve">As noted above, USEPA currently relies on county-level mortality incidence data. These incidence rates were derived using county-level death counts reported in the </w:t>
      </w:r>
      <w:r w:rsidRPr="00AC6279">
        <w:t>Centers for Disease Control (CDC) WONDER</w:t>
      </w:r>
      <w:r>
        <w:t xml:space="preserve"> database.</w:t>
      </w:r>
      <w:r>
        <w:rPr>
          <w:rStyle w:val="FootnoteReference"/>
        </w:rPr>
        <w:footnoteReference w:id="2"/>
      </w:r>
      <w:r>
        <w:t xml:space="preserve"> These data, aggregated for the years 2012-2014, are stratified by age and cause of death</w:t>
      </w:r>
      <w:r w:rsidR="008243D0">
        <w:t xml:space="preserve"> and subsequently projected into future decades</w:t>
      </w:r>
      <w:r>
        <w:t>. The procurement and processing of these data highlight two challenges with assessing mortality incidence at fine geographic scales. First, publicly available databases</w:t>
      </w:r>
      <w:r w:rsidR="008243D0">
        <w:t xml:space="preserve"> </w:t>
      </w:r>
      <w:r>
        <w:t>do not</w:t>
      </w:r>
      <w:r w:rsidR="008243D0">
        <w:t xml:space="preserve"> typically</w:t>
      </w:r>
      <w:r>
        <w:t xml:space="preserve"> report deaths at geographic resolutions finer than county. The underlying death certificates, reported to </w:t>
      </w:r>
      <w:r>
        <w:lastRenderedPageBreak/>
        <w:t xml:space="preserve">the CDC and maintained in the National Vital Statistics System, are confidential and require special access to use. Second, </w:t>
      </w:r>
      <w:r w:rsidR="008243D0">
        <w:t xml:space="preserve">data masking procedures aimed at ensuring individual privacy often limit the usefulness of </w:t>
      </w:r>
      <w:r>
        <w:t xml:space="preserve">mortality data, even at the county level. CDC WONDER </w:t>
      </w:r>
      <w:r w:rsidR="00EC653D">
        <w:t xml:space="preserve">does not report </w:t>
      </w:r>
      <w:r>
        <w:t xml:space="preserve">death counts below 10 for any demographic cell. </w:t>
      </w:r>
      <w:r w:rsidR="00EC653D">
        <w:t>Estimation of rates at f</w:t>
      </w:r>
      <w:r>
        <w:t>iner geographic resolutions exacerbate</w:t>
      </w:r>
      <w:r w:rsidR="00EC653D">
        <w:t>s</w:t>
      </w:r>
      <w:r>
        <w:t xml:space="preserve"> this concern and necessitate</w:t>
      </w:r>
      <w:r w:rsidR="00EC653D">
        <w:t>s</w:t>
      </w:r>
      <w:r>
        <w:t xml:space="preserve"> significant imputation of mortality incidence rates</w:t>
      </w:r>
      <w:r w:rsidR="00EC653D">
        <w:t xml:space="preserve"> to replace suppressed values</w:t>
      </w:r>
      <w:r>
        <w:t>.</w:t>
      </w:r>
      <w:r>
        <w:rPr>
          <w:rStyle w:val="FootnoteReference"/>
        </w:rPr>
        <w:footnoteReference w:id="3"/>
      </w:r>
    </w:p>
    <w:p w14:paraId="36675087" w14:textId="77777777" w:rsidR="00C87717" w:rsidRDefault="00C87717" w:rsidP="00C87717">
      <w:pPr>
        <w:pStyle w:val="IEcNormalText"/>
      </w:pPr>
      <w:r>
        <w:t xml:space="preserve">Three studies highlight how access to death records can be used to derive mortality estimates at a fine geographic resolution. </w:t>
      </w:r>
      <w:r w:rsidRPr="00385E07">
        <w:t>Dwyer-Lindgren</w:t>
      </w:r>
      <w:r>
        <w:t xml:space="preserve"> et al. (2017) use death records in King County, WA to estimate life expectancy, cause-specific mortality rates, and years of life lost (YLL) for 152 causes of death and 397 census tracts between 1990 and 2014. The authors employ Bayesian mixed-effects regression models to estimate mortality for each census tract. Similarly, Bennett et al. (2015) use Bayesian statistical models to estimate and project</w:t>
      </w:r>
      <w:r w:rsidRPr="00192DCB">
        <w:t xml:space="preserve"> </w:t>
      </w:r>
      <w:r>
        <w:t xml:space="preserve">age-specific mortality and life expectancy for 375 of England and Wales’ districts. This model, fit using over 17 million death records between 1981 and 2012, is used to estimate mortality through 2030. Finally, USALEEP uses U.S. death records to estimate abridged life tables for U.S. census tracts. This study is described in greater detail below. </w:t>
      </w:r>
    </w:p>
    <w:p w14:paraId="1CCE6C23" w14:textId="348924A9" w:rsidR="00C87717" w:rsidRDefault="00C87717" w:rsidP="00C87717">
      <w:r>
        <w:t>Notably, the three studies described above were made possible through access to confidential death records. Additionally, the studies conducted advanced statistical modeling that is beyond of the scope of this work assignment. Following consultation with USEPA, we concluded that IEc would focus on adapting the results of the USALEEP study, due to its national coverage in the United States and its publicly available results at the census tract level in the form of abridged life tables.</w:t>
      </w:r>
    </w:p>
    <w:p w14:paraId="31086674" w14:textId="381647A0" w:rsidR="00C87717" w:rsidRPr="00B15E35" w:rsidRDefault="00C87717" w:rsidP="00C87717">
      <w:pPr>
        <w:pStyle w:val="Heading1"/>
      </w:pPr>
      <w:r>
        <w:t>USALEEP Study and Derivation of Mortality Incidence Rates</w:t>
      </w:r>
    </w:p>
    <w:p w14:paraId="678694D4" w14:textId="0EB0C68D" w:rsidR="00C87717" w:rsidRPr="00B15E35" w:rsidRDefault="00C87717" w:rsidP="00C87717">
      <w:pPr>
        <w:pStyle w:val="IEcNormalText"/>
      </w:pPr>
      <w:r>
        <w:t>The following provides an overview of the USALEEP study, followed by the methods used to derive mortality rates from the USALEEP supplementary material and results and limitations of the approach.</w:t>
      </w:r>
    </w:p>
    <w:p w14:paraId="7D9B6D53" w14:textId="662066AA" w:rsidR="00426C73" w:rsidRPr="006E316E" w:rsidRDefault="00C87717" w:rsidP="006E316E">
      <w:pPr>
        <w:pStyle w:val="Heading2"/>
      </w:pPr>
      <w:r>
        <w:t>Overview of USALEEP Study</w:t>
      </w:r>
    </w:p>
    <w:p w14:paraId="5F92D38A" w14:textId="3FEA3084" w:rsidR="00C87717" w:rsidRDefault="00C87717" w:rsidP="00C87717">
      <w:pPr>
        <w:pStyle w:val="IEcNormalText"/>
      </w:pPr>
      <w:r>
        <w:t>USALEEP</w:t>
      </w:r>
      <w:bookmarkStart w:id="0" w:name="_Ref38620390"/>
      <w:r>
        <w:rPr>
          <w:rStyle w:val="FootnoteReference"/>
        </w:rPr>
        <w:footnoteReference w:id="4"/>
      </w:r>
      <w:bookmarkEnd w:id="0"/>
      <w:r>
        <w:t xml:space="preserve"> develops and applies a methodology for estimating a set of abridged period life tables for U.S. census tracts for the 2010-2015 period. This project provides the first set of abridged life tables at the census tract level for all states </w:t>
      </w:r>
      <w:r w:rsidR="008243D0">
        <w:t>and</w:t>
      </w:r>
      <w:r>
        <w:t xml:space="preserve"> the District of Columbia</w:t>
      </w:r>
      <w:r w:rsidR="00AE0CEB">
        <w:t>. T</w:t>
      </w:r>
      <w:r>
        <w:t>he National Center for Health Statistics (NCHS), in collaboration with the U.S. Department of Housing and Urban Development (HUD), geocoded death records considered to be of high quality to census tracts</w:t>
      </w:r>
      <w:r w:rsidR="00780D38">
        <w:t xml:space="preserve"> reflecting place of residence</w:t>
      </w:r>
      <w:r>
        <w:t xml:space="preserve">. These geocoded death records </w:t>
      </w:r>
      <w:r w:rsidR="008243D0">
        <w:t>were</w:t>
      </w:r>
      <w:r>
        <w:t xml:space="preserve"> combined with population and socioeconomic information from the 2010 decennial census and the American Community Survey (ACS) for 2011-2015</w:t>
      </w:r>
      <w:r w:rsidR="008243D0">
        <w:t xml:space="preserve"> </w:t>
      </w:r>
      <w:r>
        <w:t xml:space="preserve">to develop life tables </w:t>
      </w:r>
      <w:r w:rsidR="00EC653D">
        <w:t>in three phases</w:t>
      </w:r>
      <w:r>
        <w:t>:</w:t>
      </w:r>
    </w:p>
    <w:p w14:paraId="1ECA429B" w14:textId="31E68524" w:rsidR="00C87717" w:rsidRDefault="00C87717" w:rsidP="00E542E4">
      <w:pPr>
        <w:pStyle w:val="IEcNormalText"/>
        <w:numPr>
          <w:ilvl w:val="0"/>
          <w:numId w:val="53"/>
        </w:numPr>
        <w:ind w:left="778"/>
      </w:pPr>
      <w:r>
        <w:t xml:space="preserve">Determine age-specific death rates from census tracts with sufficient death counts for all age groups, population sizes of 5,000 or more, and </w:t>
      </w:r>
      <w:r w:rsidR="00EC653D">
        <w:t>which display a regular or typical</w:t>
      </w:r>
      <w:r>
        <w:t xml:space="preserve"> age pattern, or schedule, of mortality.</w:t>
      </w:r>
    </w:p>
    <w:p w14:paraId="5069F63F" w14:textId="1F7E0D24" w:rsidR="00C87717" w:rsidRDefault="00C87717" w:rsidP="00E542E4">
      <w:pPr>
        <w:pStyle w:val="IEcNormalText"/>
        <w:numPr>
          <w:ilvl w:val="0"/>
          <w:numId w:val="53"/>
        </w:numPr>
      </w:pPr>
      <w:r>
        <w:lastRenderedPageBreak/>
        <w:t xml:space="preserve">Fit a zero-truncated Poisson and negative binomial model to the </w:t>
      </w:r>
      <w:r w:rsidR="008243D0">
        <w:t xml:space="preserve">Phase 1 </w:t>
      </w:r>
      <w:r>
        <w:t>census tracts</w:t>
      </w:r>
      <w:r w:rsidR="008243D0">
        <w:t xml:space="preserve"> to </w:t>
      </w:r>
      <w:r w:rsidR="0089054F">
        <w:t>model</w:t>
      </w:r>
      <w:r w:rsidR="008243D0">
        <w:t xml:space="preserve"> death counts based on tracts’</w:t>
      </w:r>
      <w:r>
        <w:t xml:space="preserve"> socioeconomic and demographic characteristics</w:t>
      </w:r>
      <w:r w:rsidR="0089054F">
        <w:t>. Fi</w:t>
      </w:r>
      <w:r>
        <w:t>ll in missing age-specific death counts</w:t>
      </w:r>
      <w:r w:rsidR="0089054F">
        <w:t xml:space="preserve"> for other tracts using model predictions.</w:t>
      </w:r>
    </w:p>
    <w:p w14:paraId="0C18A2BC" w14:textId="77777777" w:rsidR="00C87717" w:rsidRDefault="00C87717" w:rsidP="00E542E4">
      <w:pPr>
        <w:pStyle w:val="IEcNormalText"/>
        <w:numPr>
          <w:ilvl w:val="0"/>
          <w:numId w:val="53"/>
        </w:numPr>
      </w:pPr>
      <w:r>
        <w:t>Calculate abridged life tables for all census tracts with population sizes over 5,000.</w:t>
      </w:r>
    </w:p>
    <w:p w14:paraId="2827C397" w14:textId="3050AB1A" w:rsidR="00C87717" w:rsidRDefault="00C87717" w:rsidP="00C87717">
      <w:pPr>
        <w:pStyle w:val="IEcNormalText"/>
      </w:pPr>
      <w:r>
        <w:t xml:space="preserve">In Phase 1, 4,639 census tracts </w:t>
      </w:r>
      <w:r w:rsidR="00EC653D">
        <w:t xml:space="preserve">were </w:t>
      </w:r>
      <w:r>
        <w:t>identified as suitable for the Phase 2 parametric model out of a total of 74,001 census tracts identified by both the 2010 census and ACS population datasets over the period. The 69,362 census tracts were identified as unsuitable for the following reasons:</w:t>
      </w:r>
    </w:p>
    <w:p w14:paraId="188741AA" w14:textId="59DDF90C" w:rsidR="00C87717" w:rsidRDefault="00C87717" w:rsidP="00E542E4">
      <w:pPr>
        <w:pStyle w:val="IEcNormalText"/>
        <w:numPr>
          <w:ilvl w:val="0"/>
          <w:numId w:val="54"/>
        </w:numPr>
      </w:pPr>
      <w:r>
        <w:t>4,481 tracts have a 6-year total population size of zero (in both the 2010 Census and ACS datasets)</w:t>
      </w:r>
      <w:r w:rsidR="00EC653D">
        <w:t>;</w:t>
      </w:r>
    </w:p>
    <w:p w14:paraId="17EEC704" w14:textId="67FC5590" w:rsidR="00C87717" w:rsidRDefault="00C87717" w:rsidP="00E542E4">
      <w:pPr>
        <w:pStyle w:val="IEcNormalText"/>
        <w:numPr>
          <w:ilvl w:val="0"/>
          <w:numId w:val="54"/>
        </w:numPr>
      </w:pPr>
      <w:r>
        <w:t>2,560 tracts are in Maine and Wisconsin, excluded because of insufficient death records over the period</w:t>
      </w:r>
      <w:r w:rsidR="00EC653D">
        <w:t>;</w:t>
      </w:r>
      <w:r w:rsidR="00BF0EAA">
        <w:rPr>
          <w:rStyle w:val="FootnoteReference"/>
        </w:rPr>
        <w:footnoteReference w:id="5"/>
      </w:r>
    </w:p>
    <w:p w14:paraId="3E559708" w14:textId="48EC20F7" w:rsidR="00C87717" w:rsidRDefault="00C87717" w:rsidP="00E542E4">
      <w:pPr>
        <w:pStyle w:val="IEcNormalText"/>
        <w:numPr>
          <w:ilvl w:val="0"/>
          <w:numId w:val="54"/>
        </w:numPr>
      </w:pPr>
      <w:r>
        <w:t>60,685 tracts have at least one age group with zero deaths</w:t>
      </w:r>
      <w:r w:rsidR="00EC653D">
        <w:t>;</w:t>
      </w:r>
    </w:p>
    <w:p w14:paraId="748FD8AF" w14:textId="61246F17" w:rsidR="00C87717" w:rsidRDefault="00C87717" w:rsidP="00E542E4">
      <w:pPr>
        <w:pStyle w:val="IEcNormalText"/>
        <w:numPr>
          <w:ilvl w:val="0"/>
          <w:numId w:val="54"/>
        </w:numPr>
      </w:pPr>
      <w:r>
        <w:t>222 tracts with a population less than 5,000</w:t>
      </w:r>
      <w:r w:rsidR="00EC653D">
        <w:t>; and</w:t>
      </w:r>
    </w:p>
    <w:p w14:paraId="4D78960D" w14:textId="7CD9F949" w:rsidR="00C87717" w:rsidRDefault="00C87717" w:rsidP="00E542E4">
      <w:pPr>
        <w:pStyle w:val="IEcNormalText"/>
        <w:numPr>
          <w:ilvl w:val="0"/>
          <w:numId w:val="54"/>
        </w:numPr>
      </w:pPr>
      <w:r>
        <w:t>1,102 tracts had irregular age-specific mortality patterns (i.e., inconsistent with a standard log-scale mortality schedule)</w:t>
      </w:r>
      <w:r w:rsidR="00EC653D">
        <w:t>.</w:t>
      </w:r>
    </w:p>
    <w:p w14:paraId="60108F27" w14:textId="1943AAA5" w:rsidR="00C87717" w:rsidRDefault="0089054F" w:rsidP="0011652B">
      <w:pPr>
        <w:pStyle w:val="IEcNormalText"/>
      </w:pPr>
      <w:r>
        <w:t>T</w:t>
      </w:r>
      <w:r w:rsidR="00C87717">
        <w:t xml:space="preserve">he </w:t>
      </w:r>
      <w:r>
        <w:t xml:space="preserve">fifth </w:t>
      </w:r>
      <w:r w:rsidR="00C87717">
        <w:t>criteri</w:t>
      </w:r>
      <w:r>
        <w:t>on</w:t>
      </w:r>
      <w:r w:rsidR="00C87717">
        <w:t xml:space="preserve"> is based on a mortality pattern that is “universally observed in human populations,” which has three characteristics: (1) mortality at birth is higher than subsequent death rates up until middle adulthood; (2) mortality is lowest in middle childhood, around ages 5-14; and (3) after the lowest point, mortality accelerates with age although it may decelerate in very old ages. An example of this pattern for 2013 is shown in Exhibit 1 (also Figure 1 in the USALEEP Report). Any census tracts that did not meet these three criteria were excluded</w:t>
      </w:r>
      <w:r w:rsidR="00C37040">
        <w:t xml:space="preserve"> from fitting the model</w:t>
      </w:r>
      <w:r w:rsidR="00C87717">
        <w:t>.</w:t>
      </w:r>
    </w:p>
    <w:p w14:paraId="19003DBD" w14:textId="1731A5ED" w:rsidR="00C87717" w:rsidRDefault="00C87717" w:rsidP="00C87717">
      <w:pPr>
        <w:pStyle w:val="Caption"/>
      </w:pPr>
      <w:r>
        <w:t>Exhibit 1. Age pattern (schedule) of mortality: United States, 2013</w:t>
      </w:r>
    </w:p>
    <w:p w14:paraId="46E36763" w14:textId="4096ED62" w:rsidR="00C87717" w:rsidRDefault="00C87717" w:rsidP="00465017">
      <w:pPr>
        <w:jc w:val="center"/>
      </w:pPr>
      <w:r>
        <w:rPr>
          <w:noProof/>
        </w:rPr>
        <w:drawing>
          <wp:inline distT="0" distB="0" distL="0" distR="0" wp14:anchorId="73FC2BD1" wp14:editId="2C29E67D">
            <wp:extent cx="5038090" cy="2620645"/>
            <wp:effectExtent l="0" t="0" r="0" b="8255"/>
            <wp:docPr id="9" name="Picture 9" descr="A green line graph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green line graph with numbers&#10;&#10;Description automatically generated"/>
                    <pic:cNvPicPr/>
                  </pic:nvPicPr>
                  <pic:blipFill>
                    <a:blip r:embed="rId18"/>
                    <a:stretch>
                      <a:fillRect/>
                    </a:stretch>
                  </pic:blipFill>
                  <pic:spPr>
                    <a:xfrm>
                      <a:off x="0" y="0"/>
                      <a:ext cx="5038090" cy="2620645"/>
                    </a:xfrm>
                    <a:prstGeom prst="rect">
                      <a:avLst/>
                    </a:prstGeom>
                  </pic:spPr>
                </pic:pic>
              </a:graphicData>
            </a:graphic>
          </wp:inline>
        </w:drawing>
      </w:r>
    </w:p>
    <w:p w14:paraId="4EE211DA" w14:textId="5FE46B27" w:rsidR="00C87717" w:rsidRDefault="00C87717" w:rsidP="00C87717">
      <w:pPr>
        <w:pStyle w:val="IEcNormalText"/>
      </w:pPr>
      <w:r>
        <w:lastRenderedPageBreak/>
        <w:t>The remaining 4,639 tracts were used in the statistical model in Phase 2. The mortality rates from these “model” tracts were trained using socio-economic and demographic characteristics of the tracts. These include “quartiles of median household income, population density, and the proportions of the population that are non-Hispanic black, Hispanic, and had a 4-year college degree or higher in the census tract; and a binary variable indicating whether the census tract belonged to a Purchased/Referred Care Service Delivery Area (PRCSDA).”</w:t>
      </w:r>
      <w:r>
        <w:rPr>
          <w:rStyle w:val="FootnoteReference"/>
        </w:rPr>
        <w:footnoteReference w:id="6"/>
      </w:r>
      <w:r>
        <w:t xml:space="preserve"> In Phase 3, abridged life tables were developed for 11 age groups: 0, 1-4, 5-14, 15-24, 25-34, 35-44, 45-54, 55-64, 65-74, 75-84</w:t>
      </w:r>
      <w:r w:rsidR="0011652B">
        <w:t>, and 85+</w:t>
      </w:r>
      <w:r>
        <w:t xml:space="preserve"> using a series of equations and assumptions.</w:t>
      </w:r>
    </w:p>
    <w:p w14:paraId="08934564" w14:textId="522D6749" w:rsidR="005C7F92" w:rsidRDefault="00C87717" w:rsidP="00860A1E">
      <w:pPr>
        <w:pStyle w:val="IEcNormalText"/>
      </w:pPr>
      <w:r>
        <w:t xml:space="preserve">The report authors </w:t>
      </w:r>
      <w:r w:rsidR="0011652B">
        <w:t>note multiple</w:t>
      </w:r>
      <w:r>
        <w:t xml:space="preserve"> limitations to their derivation of mortality. First</w:t>
      </w:r>
      <w:r w:rsidR="00D857A0">
        <w:t>,</w:t>
      </w:r>
      <w:r>
        <w:t xml:space="preserve"> the authors rely on population data from ACS, which is based </w:t>
      </w:r>
      <w:r w:rsidR="0089054F">
        <w:t>sampling from the</w:t>
      </w:r>
      <w:r>
        <w:t xml:space="preserve"> U.S. population, as opposed to a complete survey from the 2010 </w:t>
      </w:r>
      <w:r w:rsidR="0089054F">
        <w:t xml:space="preserve">decennial </w:t>
      </w:r>
      <w:r>
        <w:t xml:space="preserve">census. </w:t>
      </w:r>
      <w:r w:rsidR="00D857A0">
        <w:t>Second</w:t>
      </w:r>
      <w:r>
        <w:t xml:space="preserve">, the authors note that the regression model is trained using census tracts with higher death counts. For example, 51 percent of tracts are in the southeastern United States where death rates are </w:t>
      </w:r>
      <w:r w:rsidR="0089054F">
        <w:t>elevated</w:t>
      </w:r>
      <w:r>
        <w:t>.</w:t>
      </w:r>
      <w:r w:rsidR="005C7F92">
        <w:t xml:space="preserve"> </w:t>
      </w:r>
    </w:p>
    <w:p w14:paraId="41F74E37" w14:textId="77777777" w:rsidR="00C87717" w:rsidRPr="004842A0" w:rsidRDefault="00C87717" w:rsidP="00C87717">
      <w:pPr>
        <w:pStyle w:val="IEcNormalText"/>
      </w:pPr>
      <w:r>
        <w:t>USALEEP outputs include abridged life tables for all census tracts in the dataset. However, the authors do not provide census tract mortality rates. In the following section, we outline our methods for estimating incidence rates from the published life tables.</w:t>
      </w:r>
    </w:p>
    <w:p w14:paraId="4878B095" w14:textId="6B6C44CF" w:rsidR="00C87717" w:rsidRPr="006E316E" w:rsidRDefault="00C87717" w:rsidP="00C87717">
      <w:pPr>
        <w:pStyle w:val="Heading2"/>
      </w:pPr>
      <w:r>
        <w:t>Deriving Mortality Rates from USALEEP</w:t>
      </w:r>
    </w:p>
    <w:p w14:paraId="43B8266F" w14:textId="12EEC5E9" w:rsidR="00C87717" w:rsidRDefault="006F258B" w:rsidP="00C87717">
      <w:r>
        <w:t>We estimate tract- and age-specific mortality rates</w:t>
      </w:r>
      <w:r w:rsidR="00EB446E">
        <w:t xml:space="preserve"> (M)</w:t>
      </w:r>
      <w:r>
        <w:t xml:space="preserve"> from the published life tables by dividing the number of people dying within each age group (</w:t>
      </w:r>
      <w:r w:rsidRPr="006F258B">
        <w:rPr>
          <w:vertAlign w:val="subscript"/>
        </w:rPr>
        <w:t>n</w:t>
      </w:r>
      <w:r w:rsidRPr="006F258B">
        <w:t>d</w:t>
      </w:r>
      <w:r w:rsidRPr="006F258B">
        <w:rPr>
          <w:vertAlign w:val="subscript"/>
        </w:rPr>
        <w:t>x</w:t>
      </w:r>
      <w:r>
        <w:t xml:space="preserve">) </w:t>
      </w:r>
      <w:r w:rsidRPr="006F258B">
        <w:t>by</w:t>
      </w:r>
      <w:r>
        <w:t xml:space="preserve"> the person-years lived within each age group (</w:t>
      </w:r>
      <w:r w:rsidRPr="006F258B">
        <w:rPr>
          <w:vertAlign w:val="subscript"/>
        </w:rPr>
        <w:t>n</w:t>
      </w:r>
      <w:r>
        <w:t>L</w:t>
      </w:r>
      <w:r w:rsidRPr="006F258B">
        <w:rPr>
          <w:vertAlign w:val="subscript"/>
        </w:rPr>
        <w:t>x</w:t>
      </w:r>
      <w:r>
        <w:t>).</w:t>
      </w:r>
      <w:r w:rsidR="00DB4AFA">
        <w:rPr>
          <w:rStyle w:val="FootnoteReference"/>
        </w:rPr>
        <w:footnoteReference w:id="7"/>
      </w:r>
      <w:r>
        <w:t xml:space="preserve">  An example of an abridged life table and the mortality calculation is shown in Exhibit 2, using values from a census tract in Alabama.</w:t>
      </w:r>
    </w:p>
    <w:p w14:paraId="738439F9" w14:textId="0D16638A" w:rsidR="006F258B" w:rsidRDefault="006F258B" w:rsidP="006F258B">
      <w:pPr>
        <w:pStyle w:val="Caption"/>
      </w:pPr>
      <w:r>
        <w:t>Exhibit 2. Example of an abridged life table and IEc mortality</w:t>
      </w:r>
      <w:r w:rsidR="00EB446E">
        <w:t xml:space="preserve"> incidence rate (M)</w:t>
      </w:r>
      <w:r>
        <w:t xml:space="preserve"> calculations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1500"/>
        <w:gridCol w:w="1500"/>
        <w:gridCol w:w="1502"/>
      </w:tblGrid>
      <w:tr w:rsidR="005C7F92" w14:paraId="6F704790" w14:textId="77777777" w:rsidTr="005C7F92">
        <w:trPr>
          <w:trHeight w:val="380"/>
          <w:jc w:val="center"/>
        </w:trPr>
        <w:tc>
          <w:tcPr>
            <w:tcW w:w="1500" w:type="dxa"/>
            <w:tcBorders>
              <w:right w:val="single" w:sz="6" w:space="0" w:color="FFFFFF" w:themeColor="background1"/>
            </w:tcBorders>
            <w:shd w:val="clear" w:color="auto" w:fill="5273BB" w:themeFill="accent3" w:themeFillTint="99"/>
          </w:tcPr>
          <w:p w14:paraId="05BCDE0C" w14:textId="41E8F01D" w:rsidR="006F258B" w:rsidRPr="007E53EF" w:rsidRDefault="002956E0" w:rsidP="002956E0">
            <w:pPr>
              <w:pStyle w:val="IEcTableHeadingWhiteLeft"/>
              <w:jc w:val="center"/>
            </w:pPr>
            <w:r>
              <w:t>Age Group</w:t>
            </w:r>
          </w:p>
        </w:tc>
        <w:tc>
          <w:tcPr>
            <w:tcW w:w="1500" w:type="dxa"/>
            <w:tcBorders>
              <w:left w:val="single" w:sz="6" w:space="0" w:color="FFFFFF" w:themeColor="background1"/>
              <w:right w:val="single" w:sz="6" w:space="0" w:color="FFFFFF" w:themeColor="background1"/>
            </w:tcBorders>
            <w:shd w:val="clear" w:color="auto" w:fill="5273BB" w:themeFill="accent3" w:themeFillTint="99"/>
          </w:tcPr>
          <w:p w14:paraId="399F2563" w14:textId="0C6DBCED" w:rsidR="006F258B" w:rsidRPr="007E53EF" w:rsidRDefault="002956E0" w:rsidP="002956E0">
            <w:pPr>
              <w:pStyle w:val="IEcTableHeadingWhiteLeft"/>
              <w:jc w:val="right"/>
            </w:pPr>
            <w:r>
              <w:t>nd(x)</w:t>
            </w:r>
          </w:p>
        </w:tc>
        <w:tc>
          <w:tcPr>
            <w:tcW w:w="1500" w:type="dxa"/>
            <w:tcBorders>
              <w:left w:val="single" w:sz="6" w:space="0" w:color="FFFFFF" w:themeColor="background1"/>
              <w:right w:val="single" w:sz="6" w:space="0" w:color="FFFFFF" w:themeColor="background1"/>
            </w:tcBorders>
            <w:shd w:val="clear" w:color="auto" w:fill="5273BB" w:themeFill="accent3" w:themeFillTint="99"/>
          </w:tcPr>
          <w:p w14:paraId="296A1531" w14:textId="5B06FA9E" w:rsidR="006F258B" w:rsidRPr="007E53EF" w:rsidRDefault="002956E0" w:rsidP="00A82F35">
            <w:pPr>
              <w:pStyle w:val="IEcTableHeadingWhiteRight"/>
            </w:pPr>
            <w:r>
              <w:t>nL(x)</w:t>
            </w:r>
          </w:p>
        </w:tc>
        <w:tc>
          <w:tcPr>
            <w:tcW w:w="1502" w:type="dxa"/>
            <w:tcBorders>
              <w:left w:val="single" w:sz="6" w:space="0" w:color="FFFFFF" w:themeColor="background1"/>
            </w:tcBorders>
            <w:shd w:val="clear" w:color="auto" w:fill="1F2E4F" w:themeFill="accent3"/>
          </w:tcPr>
          <w:p w14:paraId="65BBC48D" w14:textId="2CEDD9C6" w:rsidR="006F258B" w:rsidRPr="007E53EF" w:rsidRDefault="002956E0" w:rsidP="00A82F35">
            <w:pPr>
              <w:pStyle w:val="IEcTableHeadingWhiteRight"/>
            </w:pPr>
            <w:r>
              <w:t>M</w:t>
            </w:r>
          </w:p>
        </w:tc>
      </w:tr>
      <w:tr w:rsidR="006F258B" w14:paraId="75930D6C" w14:textId="77777777" w:rsidTr="005C7F92">
        <w:trPr>
          <w:trHeight w:val="173"/>
          <w:jc w:val="center"/>
        </w:trPr>
        <w:tc>
          <w:tcPr>
            <w:tcW w:w="1500" w:type="dxa"/>
            <w:tcBorders>
              <w:bottom w:val="single" w:sz="4" w:space="0" w:color="BFBFBF"/>
            </w:tcBorders>
          </w:tcPr>
          <w:p w14:paraId="41764032" w14:textId="3BD4EDAB" w:rsidR="002956E0" w:rsidRDefault="002956E0" w:rsidP="002956E0">
            <w:pPr>
              <w:pStyle w:val="IEcTableBlackText"/>
              <w:jc w:val="center"/>
            </w:pPr>
            <w:r>
              <w:t>Under 1</w:t>
            </w:r>
          </w:p>
        </w:tc>
        <w:tc>
          <w:tcPr>
            <w:tcW w:w="1500" w:type="dxa"/>
            <w:tcBorders>
              <w:bottom w:val="single" w:sz="4" w:space="0" w:color="BFBFBF"/>
            </w:tcBorders>
          </w:tcPr>
          <w:p w14:paraId="708992C1" w14:textId="550FAE69" w:rsidR="006F258B" w:rsidRDefault="002956E0" w:rsidP="002956E0">
            <w:pPr>
              <w:pStyle w:val="IEcTableBlackText"/>
              <w:jc w:val="right"/>
            </w:pPr>
            <w:r>
              <w:t>1,974</w:t>
            </w:r>
          </w:p>
        </w:tc>
        <w:tc>
          <w:tcPr>
            <w:tcW w:w="1500" w:type="dxa"/>
            <w:tcBorders>
              <w:bottom w:val="single" w:sz="4" w:space="0" w:color="BFBFBF"/>
            </w:tcBorders>
          </w:tcPr>
          <w:p w14:paraId="68CFF916" w14:textId="7BC90187" w:rsidR="006F258B" w:rsidRDefault="002956E0" w:rsidP="002956E0">
            <w:pPr>
              <w:pStyle w:val="IEcTableBlackNumbers"/>
            </w:pPr>
            <w:r>
              <w:t>98,224</w:t>
            </w:r>
          </w:p>
        </w:tc>
        <w:tc>
          <w:tcPr>
            <w:tcW w:w="1502" w:type="dxa"/>
            <w:tcBorders>
              <w:bottom w:val="single" w:sz="4" w:space="0" w:color="BFBFBF"/>
            </w:tcBorders>
          </w:tcPr>
          <w:p w14:paraId="0D93AE51" w14:textId="6047D10E" w:rsidR="006F258B" w:rsidRDefault="002956E0" w:rsidP="002956E0">
            <w:pPr>
              <w:pStyle w:val="IEcTableBlackNumbers"/>
            </w:pPr>
            <w:r>
              <w:t>0.0201</w:t>
            </w:r>
          </w:p>
        </w:tc>
      </w:tr>
      <w:tr w:rsidR="006F258B" w14:paraId="1E12AF69" w14:textId="77777777" w:rsidTr="005C7F92">
        <w:trPr>
          <w:trHeight w:val="173"/>
          <w:jc w:val="center"/>
        </w:trPr>
        <w:tc>
          <w:tcPr>
            <w:tcW w:w="1500" w:type="dxa"/>
            <w:tcBorders>
              <w:top w:val="single" w:sz="4" w:space="0" w:color="BFBFBF"/>
              <w:bottom w:val="single" w:sz="4" w:space="0" w:color="BFBFBF"/>
            </w:tcBorders>
          </w:tcPr>
          <w:p w14:paraId="2576EAB0" w14:textId="5E259F8C" w:rsidR="006F258B" w:rsidRDefault="002956E0" w:rsidP="002956E0">
            <w:pPr>
              <w:pStyle w:val="IEcTableBlackText"/>
              <w:jc w:val="center"/>
            </w:pPr>
            <w:r>
              <w:t>1-4</w:t>
            </w:r>
          </w:p>
        </w:tc>
        <w:tc>
          <w:tcPr>
            <w:tcW w:w="1500" w:type="dxa"/>
            <w:tcBorders>
              <w:top w:val="single" w:sz="4" w:space="0" w:color="BFBFBF"/>
              <w:bottom w:val="single" w:sz="4" w:space="0" w:color="BFBFBF"/>
            </w:tcBorders>
          </w:tcPr>
          <w:p w14:paraId="5E161E8E" w14:textId="4EB28067" w:rsidR="006F258B" w:rsidRDefault="002956E0" w:rsidP="002956E0">
            <w:pPr>
              <w:pStyle w:val="IEcTableBlackText"/>
              <w:jc w:val="right"/>
            </w:pPr>
            <w:r>
              <w:t>871</w:t>
            </w:r>
          </w:p>
        </w:tc>
        <w:tc>
          <w:tcPr>
            <w:tcW w:w="1500" w:type="dxa"/>
            <w:tcBorders>
              <w:top w:val="single" w:sz="4" w:space="0" w:color="BFBFBF"/>
              <w:bottom w:val="single" w:sz="4" w:space="0" w:color="BFBFBF"/>
            </w:tcBorders>
          </w:tcPr>
          <w:p w14:paraId="119F0568" w14:textId="5690BDC8" w:rsidR="006F258B" w:rsidRDefault="002956E0" w:rsidP="002956E0">
            <w:pPr>
              <w:pStyle w:val="IEcTableBlackNumbers"/>
            </w:pPr>
            <w:r>
              <w:t>390,364</w:t>
            </w:r>
          </w:p>
        </w:tc>
        <w:tc>
          <w:tcPr>
            <w:tcW w:w="1502" w:type="dxa"/>
            <w:tcBorders>
              <w:top w:val="single" w:sz="4" w:space="0" w:color="BFBFBF"/>
              <w:bottom w:val="single" w:sz="4" w:space="0" w:color="BFBFBF"/>
            </w:tcBorders>
          </w:tcPr>
          <w:p w14:paraId="1C9F15C4" w14:textId="195B7FCD" w:rsidR="006F258B" w:rsidRDefault="002956E0" w:rsidP="002956E0">
            <w:pPr>
              <w:pStyle w:val="IEcTableBlackNumbers"/>
            </w:pPr>
            <w:r>
              <w:t>0.0022</w:t>
            </w:r>
          </w:p>
        </w:tc>
      </w:tr>
      <w:tr w:rsidR="006F258B" w14:paraId="201F2F6D" w14:textId="77777777" w:rsidTr="005C7F92">
        <w:trPr>
          <w:trHeight w:val="173"/>
          <w:jc w:val="center"/>
        </w:trPr>
        <w:tc>
          <w:tcPr>
            <w:tcW w:w="1500" w:type="dxa"/>
            <w:tcBorders>
              <w:top w:val="single" w:sz="4" w:space="0" w:color="BFBFBF"/>
              <w:bottom w:val="single" w:sz="4" w:space="0" w:color="BFBFBF"/>
            </w:tcBorders>
          </w:tcPr>
          <w:p w14:paraId="4DE01341" w14:textId="08AF7442" w:rsidR="006F258B" w:rsidRDefault="002956E0" w:rsidP="002956E0">
            <w:pPr>
              <w:pStyle w:val="IEcTableBlackText"/>
              <w:jc w:val="center"/>
            </w:pPr>
            <w:r>
              <w:t>5-14</w:t>
            </w:r>
          </w:p>
        </w:tc>
        <w:tc>
          <w:tcPr>
            <w:tcW w:w="1500" w:type="dxa"/>
            <w:tcBorders>
              <w:top w:val="single" w:sz="4" w:space="0" w:color="BFBFBF"/>
              <w:bottom w:val="single" w:sz="4" w:space="0" w:color="BFBFBF"/>
            </w:tcBorders>
          </w:tcPr>
          <w:p w14:paraId="284F82BA" w14:textId="107FAFCA" w:rsidR="006F258B" w:rsidRDefault="002956E0" w:rsidP="002956E0">
            <w:pPr>
              <w:pStyle w:val="IEcTableBlackText"/>
              <w:jc w:val="right"/>
            </w:pPr>
            <w:r>
              <w:t>600</w:t>
            </w:r>
          </w:p>
        </w:tc>
        <w:tc>
          <w:tcPr>
            <w:tcW w:w="1500" w:type="dxa"/>
            <w:tcBorders>
              <w:top w:val="single" w:sz="4" w:space="0" w:color="BFBFBF"/>
              <w:bottom w:val="single" w:sz="4" w:space="0" w:color="BFBFBF"/>
            </w:tcBorders>
          </w:tcPr>
          <w:p w14:paraId="0D56D272" w14:textId="147CB98C" w:rsidR="006F258B" w:rsidRDefault="002956E0" w:rsidP="002956E0">
            <w:pPr>
              <w:pStyle w:val="IEcTableBlackNumbers"/>
            </w:pPr>
            <w:r>
              <w:t>968,553</w:t>
            </w:r>
          </w:p>
        </w:tc>
        <w:tc>
          <w:tcPr>
            <w:tcW w:w="1502" w:type="dxa"/>
            <w:tcBorders>
              <w:top w:val="single" w:sz="4" w:space="0" w:color="BFBFBF"/>
              <w:bottom w:val="single" w:sz="4" w:space="0" w:color="BFBFBF"/>
            </w:tcBorders>
          </w:tcPr>
          <w:p w14:paraId="56D40DB8" w14:textId="2C718080" w:rsidR="006F258B" w:rsidRDefault="002956E0" w:rsidP="002956E0">
            <w:pPr>
              <w:pStyle w:val="IEcTableBlackNumbers"/>
            </w:pPr>
            <w:r>
              <w:t>0.0006</w:t>
            </w:r>
          </w:p>
        </w:tc>
      </w:tr>
      <w:tr w:rsidR="005C7F92" w14:paraId="49BE55DA" w14:textId="77777777" w:rsidTr="005C7F92">
        <w:trPr>
          <w:trHeight w:val="173"/>
          <w:jc w:val="center"/>
        </w:trPr>
        <w:tc>
          <w:tcPr>
            <w:tcW w:w="1500" w:type="dxa"/>
            <w:tcBorders>
              <w:top w:val="single" w:sz="4" w:space="0" w:color="BFBFBF"/>
              <w:bottom w:val="single" w:sz="4" w:space="0" w:color="BFBFBF"/>
            </w:tcBorders>
          </w:tcPr>
          <w:p w14:paraId="676B2B6E" w14:textId="5399FFEB" w:rsidR="006F258B" w:rsidRPr="00082AEB" w:rsidRDefault="002956E0" w:rsidP="002956E0">
            <w:pPr>
              <w:pStyle w:val="IEcTableBlackText"/>
              <w:jc w:val="center"/>
            </w:pPr>
            <w:r>
              <w:t>15-24</w:t>
            </w:r>
          </w:p>
        </w:tc>
        <w:tc>
          <w:tcPr>
            <w:tcW w:w="1500" w:type="dxa"/>
            <w:tcBorders>
              <w:top w:val="single" w:sz="4" w:space="0" w:color="BFBFBF"/>
              <w:bottom w:val="single" w:sz="4" w:space="0" w:color="BFBFBF"/>
            </w:tcBorders>
          </w:tcPr>
          <w:p w14:paraId="156E1C11" w14:textId="13136808" w:rsidR="006F258B" w:rsidRPr="00082AEB" w:rsidRDefault="002956E0" w:rsidP="002956E0">
            <w:pPr>
              <w:pStyle w:val="IEcTableBlackText"/>
              <w:jc w:val="right"/>
            </w:pPr>
            <w:r>
              <w:t>832</w:t>
            </w:r>
          </w:p>
        </w:tc>
        <w:tc>
          <w:tcPr>
            <w:tcW w:w="1500" w:type="dxa"/>
            <w:tcBorders>
              <w:top w:val="single" w:sz="4" w:space="0" w:color="BFBFBF"/>
              <w:bottom w:val="single" w:sz="4" w:space="0" w:color="BFBFBF"/>
            </w:tcBorders>
          </w:tcPr>
          <w:p w14:paraId="3C376A61" w14:textId="6962D571" w:rsidR="006F258B" w:rsidRPr="00082AEB" w:rsidRDefault="002956E0" w:rsidP="002956E0">
            <w:pPr>
              <w:pStyle w:val="IEcTableBlackNumbers"/>
            </w:pPr>
            <w:r>
              <w:t>961,393</w:t>
            </w:r>
          </w:p>
        </w:tc>
        <w:tc>
          <w:tcPr>
            <w:tcW w:w="1502" w:type="dxa"/>
            <w:tcBorders>
              <w:top w:val="single" w:sz="4" w:space="0" w:color="BFBFBF"/>
              <w:bottom w:val="single" w:sz="4" w:space="0" w:color="BFBFBF"/>
            </w:tcBorders>
          </w:tcPr>
          <w:p w14:paraId="34F8D98A" w14:textId="5E7F7722" w:rsidR="006F258B" w:rsidRPr="00082AEB" w:rsidRDefault="002956E0" w:rsidP="002956E0">
            <w:pPr>
              <w:pStyle w:val="IEcTableBlackNumbers"/>
            </w:pPr>
            <w:r>
              <w:t>0.0009</w:t>
            </w:r>
          </w:p>
        </w:tc>
      </w:tr>
      <w:tr w:rsidR="002956E0" w14:paraId="69C93F44" w14:textId="77777777" w:rsidTr="005C7F92">
        <w:trPr>
          <w:trHeight w:val="173"/>
          <w:jc w:val="center"/>
        </w:trPr>
        <w:tc>
          <w:tcPr>
            <w:tcW w:w="1500" w:type="dxa"/>
            <w:tcBorders>
              <w:top w:val="single" w:sz="4" w:space="0" w:color="BFBFBF"/>
              <w:bottom w:val="single" w:sz="4" w:space="0" w:color="BFBFBF"/>
            </w:tcBorders>
          </w:tcPr>
          <w:p w14:paraId="3D434573" w14:textId="7E973B2F" w:rsidR="002956E0" w:rsidRDefault="002956E0" w:rsidP="002956E0">
            <w:pPr>
              <w:pStyle w:val="IEcTableBlackText"/>
              <w:jc w:val="center"/>
            </w:pPr>
            <w:r>
              <w:t>25-34</w:t>
            </w:r>
          </w:p>
        </w:tc>
        <w:tc>
          <w:tcPr>
            <w:tcW w:w="1500" w:type="dxa"/>
            <w:tcBorders>
              <w:top w:val="single" w:sz="4" w:space="0" w:color="BFBFBF"/>
              <w:bottom w:val="single" w:sz="4" w:space="0" w:color="BFBFBF"/>
            </w:tcBorders>
          </w:tcPr>
          <w:p w14:paraId="58CC15D5" w14:textId="246BC274" w:rsidR="002956E0" w:rsidRPr="00082AEB" w:rsidRDefault="002956E0" w:rsidP="002956E0">
            <w:pPr>
              <w:pStyle w:val="IEcTableBlackText"/>
              <w:jc w:val="right"/>
            </w:pPr>
            <w:r>
              <w:t>2,290</w:t>
            </w:r>
          </w:p>
        </w:tc>
        <w:tc>
          <w:tcPr>
            <w:tcW w:w="1500" w:type="dxa"/>
            <w:tcBorders>
              <w:top w:val="single" w:sz="4" w:space="0" w:color="BFBFBF"/>
              <w:bottom w:val="single" w:sz="4" w:space="0" w:color="BFBFBF"/>
            </w:tcBorders>
          </w:tcPr>
          <w:p w14:paraId="286E6A0B" w14:textId="5BF84EB2" w:rsidR="002956E0" w:rsidRPr="00082AEB" w:rsidRDefault="002956E0" w:rsidP="002956E0">
            <w:pPr>
              <w:pStyle w:val="IEcTableBlackNumbers"/>
            </w:pPr>
            <w:r>
              <w:t>945,785</w:t>
            </w:r>
          </w:p>
        </w:tc>
        <w:tc>
          <w:tcPr>
            <w:tcW w:w="1502" w:type="dxa"/>
            <w:tcBorders>
              <w:top w:val="single" w:sz="4" w:space="0" w:color="BFBFBF"/>
              <w:bottom w:val="single" w:sz="4" w:space="0" w:color="BFBFBF"/>
            </w:tcBorders>
          </w:tcPr>
          <w:p w14:paraId="2EE6DD6C" w14:textId="253B7B5A" w:rsidR="002956E0" w:rsidRPr="00082AEB" w:rsidRDefault="002956E0" w:rsidP="002956E0">
            <w:pPr>
              <w:pStyle w:val="IEcTableBlackNumbers"/>
            </w:pPr>
            <w:r>
              <w:t>0.0024</w:t>
            </w:r>
          </w:p>
        </w:tc>
      </w:tr>
      <w:tr w:rsidR="002956E0" w14:paraId="7F395246" w14:textId="77777777" w:rsidTr="005C7F92">
        <w:trPr>
          <w:trHeight w:val="173"/>
          <w:jc w:val="center"/>
        </w:trPr>
        <w:tc>
          <w:tcPr>
            <w:tcW w:w="1500" w:type="dxa"/>
            <w:tcBorders>
              <w:top w:val="single" w:sz="4" w:space="0" w:color="BFBFBF"/>
              <w:bottom w:val="single" w:sz="4" w:space="0" w:color="BFBFBF"/>
            </w:tcBorders>
          </w:tcPr>
          <w:p w14:paraId="44A96228" w14:textId="3B27343B" w:rsidR="002956E0" w:rsidRDefault="002956E0" w:rsidP="002956E0">
            <w:pPr>
              <w:pStyle w:val="IEcTableBlackText"/>
              <w:jc w:val="center"/>
            </w:pPr>
            <w:r>
              <w:t>35-44</w:t>
            </w:r>
          </w:p>
        </w:tc>
        <w:tc>
          <w:tcPr>
            <w:tcW w:w="1500" w:type="dxa"/>
            <w:tcBorders>
              <w:top w:val="single" w:sz="4" w:space="0" w:color="BFBFBF"/>
              <w:bottom w:val="single" w:sz="4" w:space="0" w:color="BFBFBF"/>
            </w:tcBorders>
          </w:tcPr>
          <w:p w14:paraId="31276D80" w14:textId="01CD5CD4" w:rsidR="002956E0" w:rsidRPr="00082AEB" w:rsidRDefault="002956E0" w:rsidP="002956E0">
            <w:pPr>
              <w:pStyle w:val="IEcTableBlackText"/>
              <w:jc w:val="right"/>
            </w:pPr>
            <w:r>
              <w:t>1,898</w:t>
            </w:r>
          </w:p>
        </w:tc>
        <w:tc>
          <w:tcPr>
            <w:tcW w:w="1500" w:type="dxa"/>
            <w:tcBorders>
              <w:top w:val="single" w:sz="4" w:space="0" w:color="BFBFBF"/>
              <w:bottom w:val="single" w:sz="4" w:space="0" w:color="BFBFBF"/>
            </w:tcBorders>
          </w:tcPr>
          <w:p w14:paraId="50A0A097" w14:textId="439DA503" w:rsidR="002956E0" w:rsidRPr="00082AEB" w:rsidRDefault="002956E0" w:rsidP="002956E0">
            <w:pPr>
              <w:pStyle w:val="IEcTableBlackNumbers"/>
            </w:pPr>
            <w:r>
              <w:t>924,846</w:t>
            </w:r>
          </w:p>
        </w:tc>
        <w:tc>
          <w:tcPr>
            <w:tcW w:w="1502" w:type="dxa"/>
            <w:tcBorders>
              <w:top w:val="single" w:sz="4" w:space="0" w:color="BFBFBF"/>
              <w:bottom w:val="single" w:sz="4" w:space="0" w:color="BFBFBF"/>
            </w:tcBorders>
          </w:tcPr>
          <w:p w14:paraId="3D3D9992" w14:textId="79DB483D" w:rsidR="002956E0" w:rsidRPr="00082AEB" w:rsidRDefault="002956E0" w:rsidP="002956E0">
            <w:pPr>
              <w:pStyle w:val="IEcTableBlackNumbers"/>
            </w:pPr>
            <w:r>
              <w:t>0.0021</w:t>
            </w:r>
          </w:p>
        </w:tc>
      </w:tr>
      <w:tr w:rsidR="002956E0" w14:paraId="568BD699" w14:textId="77777777" w:rsidTr="005C7F92">
        <w:trPr>
          <w:trHeight w:val="173"/>
          <w:jc w:val="center"/>
        </w:trPr>
        <w:tc>
          <w:tcPr>
            <w:tcW w:w="1500" w:type="dxa"/>
            <w:tcBorders>
              <w:top w:val="single" w:sz="4" w:space="0" w:color="BFBFBF"/>
              <w:bottom w:val="single" w:sz="4" w:space="0" w:color="BFBFBF"/>
            </w:tcBorders>
          </w:tcPr>
          <w:p w14:paraId="3B6321B8" w14:textId="509AE4EE" w:rsidR="002956E0" w:rsidRDefault="002956E0" w:rsidP="002956E0">
            <w:pPr>
              <w:pStyle w:val="IEcTableBlackText"/>
              <w:jc w:val="center"/>
            </w:pPr>
            <w:r>
              <w:t>45-54</w:t>
            </w:r>
          </w:p>
        </w:tc>
        <w:tc>
          <w:tcPr>
            <w:tcW w:w="1500" w:type="dxa"/>
            <w:tcBorders>
              <w:top w:val="single" w:sz="4" w:space="0" w:color="BFBFBF"/>
              <w:bottom w:val="single" w:sz="4" w:space="0" w:color="BFBFBF"/>
            </w:tcBorders>
          </w:tcPr>
          <w:p w14:paraId="651158E6" w14:textId="6B090E99" w:rsidR="002956E0" w:rsidRPr="00082AEB" w:rsidRDefault="002956E0" w:rsidP="002956E0">
            <w:pPr>
              <w:pStyle w:val="IEcTableBlackText"/>
              <w:jc w:val="right"/>
            </w:pPr>
            <w:r>
              <w:t>1,637</w:t>
            </w:r>
          </w:p>
        </w:tc>
        <w:tc>
          <w:tcPr>
            <w:tcW w:w="1500" w:type="dxa"/>
            <w:tcBorders>
              <w:top w:val="single" w:sz="4" w:space="0" w:color="BFBFBF"/>
              <w:bottom w:val="single" w:sz="4" w:space="0" w:color="BFBFBF"/>
            </w:tcBorders>
          </w:tcPr>
          <w:p w14:paraId="658C4D37" w14:textId="56E0E9C2" w:rsidR="002956E0" w:rsidRPr="00082AEB" w:rsidRDefault="002956E0" w:rsidP="002956E0">
            <w:pPr>
              <w:pStyle w:val="IEcTableBlackNumbers"/>
            </w:pPr>
            <w:r>
              <w:t>907,169</w:t>
            </w:r>
          </w:p>
        </w:tc>
        <w:tc>
          <w:tcPr>
            <w:tcW w:w="1502" w:type="dxa"/>
            <w:tcBorders>
              <w:top w:val="single" w:sz="4" w:space="0" w:color="BFBFBF"/>
              <w:bottom w:val="single" w:sz="4" w:space="0" w:color="BFBFBF"/>
            </w:tcBorders>
          </w:tcPr>
          <w:p w14:paraId="527B12C4" w14:textId="5B0F0D5F" w:rsidR="002956E0" w:rsidRPr="00082AEB" w:rsidRDefault="002956E0" w:rsidP="002956E0">
            <w:pPr>
              <w:pStyle w:val="IEcTableBlackNumbers"/>
            </w:pPr>
            <w:r>
              <w:t>0.0018</w:t>
            </w:r>
          </w:p>
        </w:tc>
      </w:tr>
      <w:tr w:rsidR="002956E0" w14:paraId="17FB9122" w14:textId="77777777" w:rsidTr="005C7F92">
        <w:trPr>
          <w:trHeight w:val="173"/>
          <w:jc w:val="center"/>
        </w:trPr>
        <w:tc>
          <w:tcPr>
            <w:tcW w:w="1500" w:type="dxa"/>
            <w:tcBorders>
              <w:top w:val="single" w:sz="4" w:space="0" w:color="BFBFBF"/>
              <w:bottom w:val="single" w:sz="4" w:space="0" w:color="BFBFBF"/>
            </w:tcBorders>
          </w:tcPr>
          <w:p w14:paraId="4CB7D0C5" w14:textId="63DFB316" w:rsidR="002956E0" w:rsidRDefault="002956E0" w:rsidP="002956E0">
            <w:pPr>
              <w:pStyle w:val="IEcTableBlackText"/>
              <w:jc w:val="center"/>
            </w:pPr>
            <w:r>
              <w:t>55-64</w:t>
            </w:r>
          </w:p>
        </w:tc>
        <w:tc>
          <w:tcPr>
            <w:tcW w:w="1500" w:type="dxa"/>
            <w:tcBorders>
              <w:top w:val="single" w:sz="4" w:space="0" w:color="BFBFBF"/>
              <w:bottom w:val="single" w:sz="4" w:space="0" w:color="BFBFBF"/>
            </w:tcBorders>
          </w:tcPr>
          <w:p w14:paraId="42D0ECA2" w14:textId="5C057F11" w:rsidR="002956E0" w:rsidRPr="00082AEB" w:rsidRDefault="002956E0" w:rsidP="002956E0">
            <w:pPr>
              <w:pStyle w:val="IEcTableBlackText"/>
              <w:jc w:val="right"/>
            </w:pPr>
            <w:r>
              <w:t>7,618</w:t>
            </w:r>
          </w:p>
        </w:tc>
        <w:tc>
          <w:tcPr>
            <w:tcW w:w="1500" w:type="dxa"/>
            <w:tcBorders>
              <w:top w:val="single" w:sz="4" w:space="0" w:color="BFBFBF"/>
              <w:bottom w:val="single" w:sz="4" w:space="0" w:color="BFBFBF"/>
            </w:tcBorders>
          </w:tcPr>
          <w:p w14:paraId="6412DF3C" w14:textId="34CFB9A8" w:rsidR="002956E0" w:rsidRPr="00082AEB" w:rsidRDefault="002956E0" w:rsidP="002956E0">
            <w:pPr>
              <w:pStyle w:val="IEcTableBlackNumbers"/>
            </w:pPr>
            <w:r>
              <w:t>860,889</w:t>
            </w:r>
          </w:p>
        </w:tc>
        <w:tc>
          <w:tcPr>
            <w:tcW w:w="1502" w:type="dxa"/>
            <w:tcBorders>
              <w:top w:val="single" w:sz="4" w:space="0" w:color="BFBFBF"/>
              <w:bottom w:val="single" w:sz="4" w:space="0" w:color="BFBFBF"/>
            </w:tcBorders>
          </w:tcPr>
          <w:p w14:paraId="430AFF93" w14:textId="5D2F0C21" w:rsidR="002956E0" w:rsidRPr="00082AEB" w:rsidRDefault="002956E0" w:rsidP="002956E0">
            <w:pPr>
              <w:pStyle w:val="IEcTableBlackNumbers"/>
            </w:pPr>
            <w:r>
              <w:t>0.0088</w:t>
            </w:r>
          </w:p>
        </w:tc>
      </w:tr>
      <w:tr w:rsidR="002956E0" w14:paraId="03EAF018" w14:textId="77777777" w:rsidTr="005C7F92">
        <w:trPr>
          <w:trHeight w:val="173"/>
          <w:jc w:val="center"/>
        </w:trPr>
        <w:tc>
          <w:tcPr>
            <w:tcW w:w="1500" w:type="dxa"/>
            <w:tcBorders>
              <w:top w:val="single" w:sz="4" w:space="0" w:color="BFBFBF"/>
              <w:bottom w:val="single" w:sz="4" w:space="0" w:color="BFBFBF"/>
            </w:tcBorders>
          </w:tcPr>
          <w:p w14:paraId="0B2BDE64" w14:textId="22C9B4CB" w:rsidR="002956E0" w:rsidRDefault="002956E0" w:rsidP="002956E0">
            <w:pPr>
              <w:pStyle w:val="IEcTableBlackText"/>
              <w:jc w:val="center"/>
            </w:pPr>
            <w:r>
              <w:t>65-74</w:t>
            </w:r>
          </w:p>
        </w:tc>
        <w:tc>
          <w:tcPr>
            <w:tcW w:w="1500" w:type="dxa"/>
            <w:tcBorders>
              <w:top w:val="single" w:sz="4" w:space="0" w:color="BFBFBF"/>
              <w:bottom w:val="single" w:sz="4" w:space="0" w:color="BFBFBF"/>
            </w:tcBorders>
          </w:tcPr>
          <w:p w14:paraId="2CFF4CBD" w14:textId="26F88EC6" w:rsidR="002956E0" w:rsidRPr="00082AEB" w:rsidRDefault="002956E0" w:rsidP="002956E0">
            <w:pPr>
              <w:pStyle w:val="IEcTableBlackText"/>
              <w:jc w:val="right"/>
            </w:pPr>
            <w:r>
              <w:t>18,660</w:t>
            </w:r>
          </w:p>
        </w:tc>
        <w:tc>
          <w:tcPr>
            <w:tcW w:w="1500" w:type="dxa"/>
            <w:tcBorders>
              <w:top w:val="single" w:sz="4" w:space="0" w:color="BFBFBF"/>
              <w:bottom w:val="single" w:sz="4" w:space="0" w:color="BFBFBF"/>
            </w:tcBorders>
          </w:tcPr>
          <w:p w14:paraId="592FC128" w14:textId="7B533C7A" w:rsidR="002956E0" w:rsidRPr="00082AEB" w:rsidRDefault="002956E0" w:rsidP="002956E0">
            <w:pPr>
              <w:pStyle w:val="IEcTableBlackNumbers"/>
            </w:pPr>
            <w:r>
              <w:t>729,499</w:t>
            </w:r>
          </w:p>
        </w:tc>
        <w:tc>
          <w:tcPr>
            <w:tcW w:w="1502" w:type="dxa"/>
            <w:tcBorders>
              <w:top w:val="single" w:sz="4" w:space="0" w:color="BFBFBF"/>
              <w:bottom w:val="single" w:sz="4" w:space="0" w:color="BFBFBF"/>
            </w:tcBorders>
          </w:tcPr>
          <w:p w14:paraId="1811F4D9" w14:textId="37737507" w:rsidR="002956E0" w:rsidRPr="00082AEB" w:rsidRDefault="002956E0" w:rsidP="002956E0">
            <w:pPr>
              <w:pStyle w:val="IEcTableBlackNumbers"/>
            </w:pPr>
            <w:r>
              <w:t>0.0256</w:t>
            </w:r>
          </w:p>
        </w:tc>
      </w:tr>
      <w:tr w:rsidR="002956E0" w14:paraId="3D3116A6" w14:textId="77777777" w:rsidTr="005C7F92">
        <w:trPr>
          <w:trHeight w:val="173"/>
          <w:jc w:val="center"/>
        </w:trPr>
        <w:tc>
          <w:tcPr>
            <w:tcW w:w="1500" w:type="dxa"/>
            <w:tcBorders>
              <w:top w:val="single" w:sz="4" w:space="0" w:color="BFBFBF"/>
              <w:bottom w:val="single" w:sz="4" w:space="0" w:color="BFBFBF"/>
            </w:tcBorders>
          </w:tcPr>
          <w:p w14:paraId="6DBAED70" w14:textId="63896D23" w:rsidR="002956E0" w:rsidRDefault="002956E0" w:rsidP="002956E0">
            <w:pPr>
              <w:pStyle w:val="IEcTableBlackText"/>
              <w:jc w:val="center"/>
            </w:pPr>
            <w:r>
              <w:t>75-84</w:t>
            </w:r>
          </w:p>
        </w:tc>
        <w:tc>
          <w:tcPr>
            <w:tcW w:w="1500" w:type="dxa"/>
            <w:tcBorders>
              <w:top w:val="single" w:sz="4" w:space="0" w:color="BFBFBF"/>
              <w:bottom w:val="single" w:sz="4" w:space="0" w:color="BFBFBF"/>
            </w:tcBorders>
          </w:tcPr>
          <w:p w14:paraId="3733E4BD" w14:textId="4DDF68A3" w:rsidR="002956E0" w:rsidRPr="00082AEB" w:rsidRDefault="002956E0" w:rsidP="002956E0">
            <w:pPr>
              <w:pStyle w:val="IEcTableBlackText"/>
              <w:jc w:val="right"/>
            </w:pPr>
            <w:r>
              <w:t>32,148</w:t>
            </w:r>
          </w:p>
        </w:tc>
        <w:tc>
          <w:tcPr>
            <w:tcW w:w="1500" w:type="dxa"/>
            <w:tcBorders>
              <w:top w:val="single" w:sz="4" w:space="0" w:color="BFBFBF"/>
              <w:bottom w:val="single" w:sz="4" w:space="0" w:color="BFBFBF"/>
            </w:tcBorders>
          </w:tcPr>
          <w:p w14:paraId="5CDAF4A9" w14:textId="344624D3" w:rsidR="002956E0" w:rsidRPr="00082AEB" w:rsidRDefault="002956E0" w:rsidP="002956E0">
            <w:pPr>
              <w:pStyle w:val="IEcTableBlackNumbers"/>
            </w:pPr>
            <w:r>
              <w:t>475,459</w:t>
            </w:r>
          </w:p>
        </w:tc>
        <w:tc>
          <w:tcPr>
            <w:tcW w:w="1502" w:type="dxa"/>
            <w:tcBorders>
              <w:top w:val="single" w:sz="4" w:space="0" w:color="BFBFBF"/>
              <w:bottom w:val="single" w:sz="4" w:space="0" w:color="BFBFBF"/>
            </w:tcBorders>
          </w:tcPr>
          <w:p w14:paraId="56E8D49B" w14:textId="5AEA96DF" w:rsidR="002956E0" w:rsidRPr="00082AEB" w:rsidRDefault="002956E0" w:rsidP="002956E0">
            <w:pPr>
              <w:pStyle w:val="IEcTableBlackNumbers"/>
            </w:pPr>
            <w:r>
              <w:t>0.0676</w:t>
            </w:r>
          </w:p>
        </w:tc>
      </w:tr>
      <w:tr w:rsidR="002956E0" w14:paraId="17DC18F5" w14:textId="77777777" w:rsidTr="005C7F92">
        <w:trPr>
          <w:trHeight w:val="173"/>
          <w:jc w:val="center"/>
        </w:trPr>
        <w:tc>
          <w:tcPr>
            <w:tcW w:w="1500" w:type="dxa"/>
            <w:tcBorders>
              <w:top w:val="single" w:sz="4" w:space="0" w:color="BFBFBF"/>
              <w:bottom w:val="single" w:sz="4" w:space="0" w:color="BFBFBF"/>
            </w:tcBorders>
          </w:tcPr>
          <w:p w14:paraId="7586D4EB" w14:textId="7A4967AA" w:rsidR="002956E0" w:rsidRDefault="002956E0" w:rsidP="002956E0">
            <w:pPr>
              <w:pStyle w:val="IEcTableBlackText"/>
              <w:jc w:val="center"/>
            </w:pPr>
            <w:r>
              <w:lastRenderedPageBreak/>
              <w:t>85 and older</w:t>
            </w:r>
          </w:p>
        </w:tc>
        <w:tc>
          <w:tcPr>
            <w:tcW w:w="1500" w:type="dxa"/>
            <w:tcBorders>
              <w:top w:val="single" w:sz="4" w:space="0" w:color="BFBFBF"/>
              <w:bottom w:val="single" w:sz="4" w:space="0" w:color="BFBFBF"/>
            </w:tcBorders>
          </w:tcPr>
          <w:p w14:paraId="50A3282B" w14:textId="395CB802" w:rsidR="002956E0" w:rsidRPr="00082AEB" w:rsidRDefault="002956E0" w:rsidP="002956E0">
            <w:pPr>
              <w:pStyle w:val="IEcTableBlackText"/>
              <w:jc w:val="right"/>
            </w:pPr>
            <w:r>
              <w:t>31,472</w:t>
            </w:r>
          </w:p>
        </w:tc>
        <w:tc>
          <w:tcPr>
            <w:tcW w:w="1500" w:type="dxa"/>
            <w:tcBorders>
              <w:top w:val="single" w:sz="4" w:space="0" w:color="BFBFBF"/>
              <w:bottom w:val="single" w:sz="4" w:space="0" w:color="BFBFBF"/>
            </w:tcBorders>
          </w:tcPr>
          <w:p w14:paraId="1E48C992" w14:textId="203992C4" w:rsidR="002956E0" w:rsidRPr="00082AEB" w:rsidRDefault="002956E0" w:rsidP="002956E0">
            <w:pPr>
              <w:pStyle w:val="IEcTableBlackNumbers"/>
            </w:pPr>
            <w:r>
              <w:t>43,836</w:t>
            </w:r>
          </w:p>
        </w:tc>
        <w:tc>
          <w:tcPr>
            <w:tcW w:w="1502" w:type="dxa"/>
            <w:tcBorders>
              <w:top w:val="single" w:sz="4" w:space="0" w:color="BFBFBF"/>
              <w:bottom w:val="single" w:sz="4" w:space="0" w:color="BFBFBF"/>
            </w:tcBorders>
          </w:tcPr>
          <w:p w14:paraId="6969B89C" w14:textId="5B08992A" w:rsidR="002956E0" w:rsidRPr="00082AEB" w:rsidRDefault="002956E0" w:rsidP="002956E0">
            <w:pPr>
              <w:pStyle w:val="IEcTableBlackNumbers"/>
            </w:pPr>
            <w:r>
              <w:t>0.7179</w:t>
            </w:r>
          </w:p>
        </w:tc>
      </w:tr>
      <w:tr w:rsidR="005C7F92" w14:paraId="4FA12725" w14:textId="77777777" w:rsidTr="005C7F92">
        <w:trPr>
          <w:trHeight w:val="173"/>
          <w:jc w:val="center"/>
        </w:trPr>
        <w:tc>
          <w:tcPr>
            <w:tcW w:w="6002" w:type="dxa"/>
            <w:gridSpan w:val="4"/>
            <w:tcBorders>
              <w:top w:val="single" w:sz="4" w:space="0" w:color="BFBFBF"/>
              <w:bottom w:val="single" w:sz="4" w:space="0" w:color="1F2E4F" w:themeColor="accent3"/>
            </w:tcBorders>
          </w:tcPr>
          <w:p w14:paraId="28EAB7FD" w14:textId="607043DE" w:rsidR="005C7F92" w:rsidRDefault="005C7F92" w:rsidP="005C7F92">
            <w:pPr>
              <w:pStyle w:val="IEcTableBlackNumbers"/>
              <w:jc w:val="left"/>
            </w:pPr>
            <w:r>
              <w:t xml:space="preserve">Note: Columns in light blue are directly from the USALEEP Supplementary Material. Column in dark blue </w:t>
            </w:r>
            <w:r w:rsidR="00EB446E">
              <w:t>is based on IEc</w:t>
            </w:r>
            <w:r>
              <w:t xml:space="preserve"> calculation</w:t>
            </w:r>
            <w:r w:rsidR="00EB446E">
              <w:t>s</w:t>
            </w:r>
            <w:r>
              <w:t xml:space="preserve">.  </w:t>
            </w:r>
          </w:p>
        </w:tc>
      </w:tr>
    </w:tbl>
    <w:p w14:paraId="54EAF38D" w14:textId="10843C08" w:rsidR="00C87717" w:rsidRDefault="00C87717" w:rsidP="00460943">
      <w:pPr>
        <w:pStyle w:val="IEcNormalText"/>
      </w:pPr>
      <w:r w:rsidRPr="00460943">
        <w:t>While USALEEP provides abridged life tables for most of the census tracts in the United States, some are excluded primarily</w:t>
      </w:r>
      <w:r w:rsidR="00EF0B05">
        <w:t xml:space="preserve"> due</w:t>
      </w:r>
      <w:r w:rsidRPr="00460943">
        <w:t xml:space="preserve"> to insufficient underlying data</w:t>
      </w:r>
      <w:r w:rsidR="000C4BF8">
        <w:t>, as described above. Missing tracts are mapped in red in Exhibit 3.</w:t>
      </w:r>
      <w:r w:rsidR="003F7CA5">
        <w:t xml:space="preserve"> </w:t>
      </w:r>
      <w:r w:rsidR="000C4BF8">
        <w:t xml:space="preserve">Many of these tracts represent low population areas, though some missing tracts also occur in high population areas including Maricopa County and Los Angeles County. </w:t>
      </w:r>
      <w:r w:rsidR="00460943" w:rsidRPr="00460943">
        <w:t xml:space="preserve">For missing tracts, we impute </w:t>
      </w:r>
      <w:r w:rsidR="00EF0B05">
        <w:t xml:space="preserve">rates by using </w:t>
      </w:r>
      <w:r w:rsidR="00460943" w:rsidRPr="00460943">
        <w:t xml:space="preserve">county-level mortality rates from the </w:t>
      </w:r>
      <w:r w:rsidRPr="00460943">
        <w:t>BenMAP-CE</w:t>
      </w:r>
      <w:r w:rsidR="00460943" w:rsidRPr="00460943">
        <w:t xml:space="preserve"> database</w:t>
      </w:r>
      <w:r w:rsidR="00460943">
        <w:t xml:space="preserve"> </w:t>
      </w:r>
      <w:r w:rsidRPr="00460943">
        <w:t xml:space="preserve">to fill in missing values. </w:t>
      </w:r>
    </w:p>
    <w:p w14:paraId="2B1ABB4F" w14:textId="0FD02F4D" w:rsidR="000C4BF8" w:rsidRDefault="000C4BF8" w:rsidP="000C4BF8">
      <w:pPr>
        <w:pStyle w:val="Caption"/>
      </w:pPr>
      <w:r>
        <w:rPr>
          <w:noProof/>
        </w:rPr>
        <w:drawing>
          <wp:anchor distT="0" distB="0" distL="114300" distR="114300" simplePos="0" relativeHeight="251662336" behindDoc="0" locked="0" layoutInCell="1" allowOverlap="1" wp14:anchorId="7F63BADF" wp14:editId="7978F46A">
            <wp:simplePos x="0" y="0"/>
            <wp:positionH relativeFrom="column">
              <wp:posOffset>385445</wp:posOffset>
            </wp:positionH>
            <wp:positionV relativeFrom="paragraph">
              <wp:posOffset>247650</wp:posOffset>
            </wp:positionV>
            <wp:extent cx="5680075" cy="2524125"/>
            <wp:effectExtent l="0" t="0" r="0" b="9525"/>
            <wp:wrapTopAndBottom/>
            <wp:docPr id="914289095" name="Picture 1" descr="A map of the united sta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289095" name="Picture 1" descr="A map of the united states&#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0075" cy="252412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Hlk156472872"/>
      <w:r>
        <w:t>Exhibit 3. Census tracts missing from USALEEP abridged life tables</w:t>
      </w:r>
      <w:bookmarkEnd w:id="1"/>
    </w:p>
    <w:p w14:paraId="6DD9CDBA" w14:textId="13E0AFBB" w:rsidR="00DA65F5" w:rsidRPr="00BF0EAA" w:rsidRDefault="00DA65F5" w:rsidP="00BF0EAA"/>
    <w:p w14:paraId="4BD2C056" w14:textId="7BED599B" w:rsidR="009F147D" w:rsidRPr="00B15E35" w:rsidRDefault="009F147D" w:rsidP="009F147D">
      <w:pPr>
        <w:pStyle w:val="Heading1"/>
      </w:pPr>
      <w:r>
        <w:t xml:space="preserve">Validation </w:t>
      </w:r>
      <w:r w:rsidR="00EF0B05">
        <w:t>of USALEEP-derived rates</w:t>
      </w:r>
    </w:p>
    <w:p w14:paraId="4774333C" w14:textId="33F7DBD3" w:rsidR="005459B4" w:rsidRDefault="0089054F" w:rsidP="00BF0EAA">
      <w:r>
        <w:t xml:space="preserve">To assess the quality of the tract-level mortality incidence estimates derived from USALEEP, </w:t>
      </w:r>
      <w:r w:rsidR="00D07171">
        <w:t>EPA</w:t>
      </w:r>
      <w:r w:rsidR="00DD223C">
        <w:t xml:space="preserve"> and IEc</w:t>
      </w:r>
      <w:r w:rsidR="00D07171">
        <w:t xml:space="preserve"> </w:t>
      </w:r>
      <w:r>
        <w:t xml:space="preserve">compared these rates </w:t>
      </w:r>
      <w:r w:rsidR="00EF0B05">
        <w:t xml:space="preserve">against </w:t>
      </w:r>
      <w:r>
        <w:t>a collection of mortality datasets at comparable spatial scales</w:t>
      </w:r>
      <w:r w:rsidR="005459B4">
        <w:t xml:space="preserve">, </w:t>
      </w:r>
      <w:r w:rsidR="00DD223C">
        <w:t>listed</w:t>
      </w:r>
      <w:r w:rsidR="0082479A">
        <w:t xml:space="preserve"> </w:t>
      </w:r>
      <w:r w:rsidR="00DD223C">
        <w:t>in Exhibit</w:t>
      </w:r>
      <w:r w:rsidR="005459B4">
        <w:t>.</w:t>
      </w:r>
      <w:r w:rsidR="00295A93">
        <w:t xml:space="preserve"> </w:t>
      </w:r>
      <w:r w:rsidR="0082479A">
        <w:t xml:space="preserve">In addition, we </w:t>
      </w:r>
      <w:r w:rsidR="005459B4">
        <w:t>used</w:t>
      </w:r>
      <w:r w:rsidR="0082479A">
        <w:t xml:space="preserve"> available data in BenMAP-CE for select U.S. counties that are each comprised of a single Census tract.</w:t>
      </w:r>
      <w:r w:rsidR="00DD223C">
        <w:t xml:space="preserve"> </w:t>
      </w:r>
    </w:p>
    <w:p w14:paraId="46B8EE8A" w14:textId="77777777" w:rsidR="005459B4" w:rsidRDefault="005459B4">
      <w:pPr>
        <w:tabs>
          <w:tab w:val="clear" w:pos="360"/>
          <w:tab w:val="clear" w:pos="2250"/>
        </w:tabs>
        <w:spacing w:after="200" w:line="276" w:lineRule="auto"/>
      </w:pPr>
      <w:r>
        <w:br w:type="page"/>
      </w:r>
    </w:p>
    <w:p w14:paraId="6768A110" w14:textId="77777777" w:rsidR="00DD223C" w:rsidRDefault="00DD223C" w:rsidP="00BF0EAA"/>
    <w:p w14:paraId="0E464EE4" w14:textId="171E9B42" w:rsidR="00DD223C" w:rsidRPr="00DD223C" w:rsidRDefault="00DD223C" w:rsidP="00DD223C">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rPr>
          <w:rFonts w:ascii="Trebuchet MS" w:eastAsia="Times New Roman" w:hAnsi="Trebuchet MS"/>
          <w:b/>
          <w:bCs/>
          <w:color w:val="1F2E4F" w:themeColor="accent3"/>
          <w:spacing w:val="4"/>
          <w:kern w:val="8"/>
          <w:sz w:val="20"/>
          <w:szCs w:val="20"/>
        </w:rPr>
        <w:t>Exhibit 4</w:t>
      </w:r>
      <w:r w:rsidRPr="00DD223C">
        <w:rPr>
          <w:rFonts w:ascii="Trebuchet MS" w:eastAsia="Times New Roman" w:hAnsi="Trebuchet MS"/>
          <w:b/>
          <w:bCs/>
          <w:color w:val="1F2E4F" w:themeColor="accent3"/>
          <w:spacing w:val="4"/>
          <w:kern w:val="8"/>
          <w:sz w:val="20"/>
          <w:szCs w:val="20"/>
        </w:rPr>
        <w:t xml:space="preserve">. </w:t>
      </w:r>
      <w:r>
        <w:rPr>
          <w:rFonts w:ascii="Trebuchet MS" w:eastAsia="Times New Roman" w:hAnsi="Trebuchet MS"/>
          <w:b/>
          <w:bCs/>
          <w:color w:val="1F2E4F" w:themeColor="accent3"/>
          <w:spacing w:val="4"/>
          <w:kern w:val="8"/>
          <w:sz w:val="20"/>
          <w:szCs w:val="20"/>
        </w:rPr>
        <w:t>Historical Administrative Data Sources</w:t>
      </w:r>
    </w:p>
    <w:tbl>
      <w:tblPr>
        <w:tblStyle w:val="TableGrid"/>
        <w:tblW w:w="99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3224"/>
        <w:gridCol w:w="1884"/>
        <w:gridCol w:w="1593"/>
      </w:tblGrid>
      <w:tr w:rsidR="00642855" w:rsidRPr="00DD223C" w14:paraId="1BBBCC11" w14:textId="09F11C70" w:rsidTr="00642855">
        <w:trPr>
          <w:jc w:val="center"/>
        </w:trPr>
        <w:tc>
          <w:tcPr>
            <w:tcW w:w="3227" w:type="dxa"/>
            <w:tcBorders>
              <w:right w:val="single" w:sz="6" w:space="0" w:color="FFFFFF" w:themeColor="background1"/>
            </w:tcBorders>
            <w:shd w:val="clear" w:color="auto" w:fill="1F2E4F" w:themeFill="accent3"/>
          </w:tcPr>
          <w:p w14:paraId="33121466" w14:textId="59447154" w:rsidR="00642855" w:rsidRPr="00DD223C" w:rsidRDefault="00642855" w:rsidP="00DD223C">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Location</w:t>
            </w:r>
          </w:p>
        </w:tc>
        <w:tc>
          <w:tcPr>
            <w:tcW w:w="3224" w:type="dxa"/>
            <w:tcBorders>
              <w:left w:val="single" w:sz="6" w:space="0" w:color="FFFFFF" w:themeColor="background1"/>
              <w:right w:val="single" w:sz="6" w:space="0" w:color="FFFFFF" w:themeColor="background1"/>
            </w:tcBorders>
            <w:shd w:val="clear" w:color="auto" w:fill="1F2E4F" w:themeFill="accent3"/>
          </w:tcPr>
          <w:p w14:paraId="57A54B8B" w14:textId="403548A6" w:rsidR="00642855" w:rsidRPr="00DD223C" w:rsidRDefault="00642855" w:rsidP="00DD223C">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Source</w:t>
            </w:r>
          </w:p>
        </w:tc>
        <w:tc>
          <w:tcPr>
            <w:tcW w:w="1884" w:type="dxa"/>
            <w:tcBorders>
              <w:left w:val="single" w:sz="6" w:space="0" w:color="FFFFFF" w:themeColor="background1"/>
              <w:right w:val="single" w:sz="6" w:space="0" w:color="FFFFFF" w:themeColor="background1"/>
            </w:tcBorders>
            <w:shd w:val="clear" w:color="auto" w:fill="1F2E4F" w:themeFill="accent3"/>
          </w:tcPr>
          <w:p w14:paraId="7B500010" w14:textId="07DBA1FF" w:rsidR="00642855" w:rsidRPr="00DD223C" w:rsidRDefault="00642855" w:rsidP="00DD223C">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Timescale</w:t>
            </w:r>
          </w:p>
        </w:tc>
        <w:tc>
          <w:tcPr>
            <w:tcW w:w="1593" w:type="dxa"/>
            <w:tcBorders>
              <w:left w:val="single" w:sz="6" w:space="0" w:color="FFFFFF" w:themeColor="background1"/>
              <w:right w:val="single" w:sz="6" w:space="0" w:color="FFFFFF" w:themeColor="background1"/>
            </w:tcBorders>
            <w:shd w:val="clear" w:color="auto" w:fill="1F2E4F" w:themeFill="accent3"/>
          </w:tcPr>
          <w:p w14:paraId="01DCB97A" w14:textId="280B64ED" w:rsidR="00642855" w:rsidRDefault="00642855" w:rsidP="00DD223C">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Spatial Scale</w:t>
            </w:r>
          </w:p>
        </w:tc>
      </w:tr>
      <w:tr w:rsidR="00642855" w:rsidRPr="00DD223C" w14:paraId="600B0E3C" w14:textId="0BC4270F" w:rsidTr="00642855">
        <w:trPr>
          <w:trHeight w:val="187"/>
          <w:jc w:val="center"/>
        </w:trPr>
        <w:tc>
          <w:tcPr>
            <w:tcW w:w="3227" w:type="dxa"/>
            <w:tcBorders>
              <w:bottom w:val="single" w:sz="4" w:space="0" w:color="BFBFBF"/>
            </w:tcBorders>
          </w:tcPr>
          <w:p w14:paraId="0E9060FA" w14:textId="268DEFEF"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Alameda County, CA</w:t>
            </w:r>
          </w:p>
        </w:tc>
        <w:tc>
          <w:tcPr>
            <w:tcW w:w="3224" w:type="dxa"/>
            <w:tcBorders>
              <w:bottom w:val="single" w:sz="4" w:space="0" w:color="BFBFBF"/>
            </w:tcBorders>
          </w:tcPr>
          <w:p w14:paraId="53E4FE28" w14:textId="31746DBB"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Public Health Department</w:t>
            </w:r>
          </w:p>
        </w:tc>
        <w:tc>
          <w:tcPr>
            <w:tcW w:w="1884" w:type="dxa"/>
            <w:tcBorders>
              <w:bottom w:val="single" w:sz="4" w:space="0" w:color="BFBFBF"/>
            </w:tcBorders>
          </w:tcPr>
          <w:p w14:paraId="12F72C3C" w14:textId="40AF7312"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2010-2015</w:t>
            </w:r>
          </w:p>
        </w:tc>
        <w:tc>
          <w:tcPr>
            <w:tcW w:w="1593" w:type="dxa"/>
            <w:tcBorders>
              <w:bottom w:val="single" w:sz="4" w:space="0" w:color="BFBFBF"/>
            </w:tcBorders>
          </w:tcPr>
          <w:p w14:paraId="7F1B2498" w14:textId="439AA563" w:rsidR="00642855"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Census Tract</w:t>
            </w:r>
          </w:p>
        </w:tc>
      </w:tr>
      <w:tr w:rsidR="00642855" w:rsidRPr="00DD223C" w14:paraId="4F68F31F" w14:textId="4F57CA41" w:rsidTr="00642855">
        <w:trPr>
          <w:trHeight w:val="187"/>
          <w:jc w:val="center"/>
        </w:trPr>
        <w:tc>
          <w:tcPr>
            <w:tcW w:w="3227" w:type="dxa"/>
            <w:tcBorders>
              <w:top w:val="single" w:sz="4" w:space="0" w:color="BFBFBF"/>
              <w:bottom w:val="single" w:sz="4" w:space="0" w:color="BFBFBF"/>
            </w:tcBorders>
          </w:tcPr>
          <w:p w14:paraId="232E00F8" w14:textId="644CBD06"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New York City, NY</w:t>
            </w:r>
          </w:p>
        </w:tc>
        <w:tc>
          <w:tcPr>
            <w:tcW w:w="3224" w:type="dxa"/>
            <w:tcBorders>
              <w:top w:val="single" w:sz="4" w:space="0" w:color="BFBFBF"/>
              <w:bottom w:val="single" w:sz="4" w:space="0" w:color="BFBFBF"/>
            </w:tcBorders>
          </w:tcPr>
          <w:p w14:paraId="36E7F686" w14:textId="0DBC49A7"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NYC Department of Health and Mental Hygiene</w:t>
            </w:r>
          </w:p>
        </w:tc>
        <w:tc>
          <w:tcPr>
            <w:tcW w:w="1884" w:type="dxa"/>
            <w:tcBorders>
              <w:top w:val="single" w:sz="4" w:space="0" w:color="BFBFBF"/>
              <w:bottom w:val="single" w:sz="4" w:space="0" w:color="BFBFBF"/>
            </w:tcBorders>
          </w:tcPr>
          <w:p w14:paraId="7BE930A4" w14:textId="47629437"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2010-2014</w:t>
            </w:r>
          </w:p>
        </w:tc>
        <w:tc>
          <w:tcPr>
            <w:tcW w:w="1593" w:type="dxa"/>
            <w:tcBorders>
              <w:top w:val="single" w:sz="4" w:space="0" w:color="BFBFBF"/>
              <w:bottom w:val="single" w:sz="4" w:space="0" w:color="BFBFBF"/>
            </w:tcBorders>
          </w:tcPr>
          <w:p w14:paraId="75F6F1A8" w14:textId="7ED9198C" w:rsidR="00642855"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Census Tract</w:t>
            </w:r>
          </w:p>
        </w:tc>
      </w:tr>
      <w:tr w:rsidR="00642855" w:rsidRPr="00DD223C" w14:paraId="1035BDBD" w14:textId="1DA1B644" w:rsidTr="00642855">
        <w:trPr>
          <w:trHeight w:val="187"/>
          <w:jc w:val="center"/>
        </w:trPr>
        <w:tc>
          <w:tcPr>
            <w:tcW w:w="3227" w:type="dxa"/>
            <w:tcBorders>
              <w:top w:val="single" w:sz="4" w:space="0" w:color="BFBFBF"/>
              <w:bottom w:val="single" w:sz="4" w:space="0" w:color="BFBFBF"/>
            </w:tcBorders>
          </w:tcPr>
          <w:p w14:paraId="0843D684" w14:textId="5E01F510"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vertAlign w:val="superscript"/>
              </w:rPr>
            </w:pPr>
            <w:r>
              <w:rPr>
                <w:rFonts w:ascii="Arial Narrow" w:eastAsia="Times New Roman" w:hAnsi="Arial Narrow" w:cs="Calibri"/>
                <w:color w:val="000000"/>
                <w:sz w:val="20"/>
              </w:rPr>
              <w:t>Washington D.C.</w:t>
            </w:r>
          </w:p>
        </w:tc>
        <w:tc>
          <w:tcPr>
            <w:tcW w:w="3224" w:type="dxa"/>
            <w:tcBorders>
              <w:top w:val="single" w:sz="4" w:space="0" w:color="BFBFBF"/>
              <w:bottom w:val="single" w:sz="4" w:space="0" w:color="BFBFBF"/>
            </w:tcBorders>
          </w:tcPr>
          <w:p w14:paraId="2D8928CC" w14:textId="27846195"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Department of Health Planning</w:t>
            </w:r>
          </w:p>
        </w:tc>
        <w:tc>
          <w:tcPr>
            <w:tcW w:w="1884" w:type="dxa"/>
            <w:tcBorders>
              <w:top w:val="single" w:sz="4" w:space="0" w:color="BFBFBF"/>
              <w:bottom w:val="single" w:sz="4" w:space="0" w:color="BFBFBF"/>
            </w:tcBorders>
          </w:tcPr>
          <w:p w14:paraId="01EEDF59" w14:textId="4F82B423"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2000-2015</w:t>
            </w:r>
          </w:p>
        </w:tc>
        <w:tc>
          <w:tcPr>
            <w:tcW w:w="1593" w:type="dxa"/>
            <w:tcBorders>
              <w:top w:val="single" w:sz="4" w:space="0" w:color="BFBFBF"/>
              <w:bottom w:val="single" w:sz="4" w:space="0" w:color="BFBFBF"/>
            </w:tcBorders>
          </w:tcPr>
          <w:p w14:paraId="5FDA0879" w14:textId="6442EF43" w:rsidR="00642855" w:rsidRPr="00642855" w:rsidRDefault="00642855" w:rsidP="00DD223C">
            <w:pPr>
              <w:tabs>
                <w:tab w:val="clear" w:pos="360"/>
                <w:tab w:val="clear" w:pos="2250"/>
              </w:tabs>
              <w:spacing w:before="80" w:after="80" w:line="240" w:lineRule="auto"/>
              <w:rPr>
                <w:rFonts w:ascii="Arial Narrow" w:eastAsia="Times New Roman" w:hAnsi="Arial Narrow" w:cs="Calibri"/>
                <w:color w:val="000000"/>
                <w:sz w:val="20"/>
                <w:vertAlign w:val="superscript"/>
              </w:rPr>
            </w:pPr>
            <w:r>
              <w:rPr>
                <w:rFonts w:ascii="Arial Narrow" w:eastAsia="Times New Roman" w:hAnsi="Arial Narrow" w:cs="Calibri"/>
                <w:color w:val="000000"/>
                <w:sz w:val="20"/>
              </w:rPr>
              <w:t>Neighborhood</w:t>
            </w:r>
            <w:r>
              <w:rPr>
                <w:rFonts w:ascii="Arial Narrow" w:eastAsia="Times New Roman" w:hAnsi="Arial Narrow" w:cs="Calibri"/>
                <w:color w:val="000000"/>
                <w:sz w:val="20"/>
                <w:vertAlign w:val="superscript"/>
              </w:rPr>
              <w:t>a</w:t>
            </w:r>
          </w:p>
        </w:tc>
      </w:tr>
      <w:tr w:rsidR="00642855" w:rsidRPr="00DD223C" w14:paraId="63A6FB87" w14:textId="4A83E585" w:rsidTr="00642855">
        <w:trPr>
          <w:trHeight w:val="187"/>
          <w:jc w:val="center"/>
        </w:trPr>
        <w:tc>
          <w:tcPr>
            <w:tcW w:w="3227" w:type="dxa"/>
            <w:tcBorders>
              <w:top w:val="single" w:sz="4" w:space="0" w:color="BFBFBF"/>
              <w:bottom w:val="single" w:sz="4" w:space="0" w:color="BFBFBF"/>
            </w:tcBorders>
          </w:tcPr>
          <w:p w14:paraId="78BCC696" w14:textId="4C62BF09"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Small U.S. Counties (counties with only one tract)</w:t>
            </w:r>
          </w:p>
        </w:tc>
        <w:tc>
          <w:tcPr>
            <w:tcW w:w="3224" w:type="dxa"/>
            <w:tcBorders>
              <w:top w:val="single" w:sz="4" w:space="0" w:color="BFBFBF"/>
              <w:bottom w:val="single" w:sz="4" w:space="0" w:color="BFBFBF"/>
            </w:tcBorders>
          </w:tcPr>
          <w:p w14:paraId="7D1B5AE7" w14:textId="01AC3432"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CDC WONDER</w:t>
            </w:r>
          </w:p>
        </w:tc>
        <w:tc>
          <w:tcPr>
            <w:tcW w:w="1884" w:type="dxa"/>
            <w:tcBorders>
              <w:top w:val="single" w:sz="4" w:space="0" w:color="BFBFBF"/>
              <w:bottom w:val="single" w:sz="4" w:space="0" w:color="BFBFBF"/>
            </w:tcBorders>
          </w:tcPr>
          <w:p w14:paraId="1D7B5E36" w14:textId="00CEDB0E"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2013-2017</w:t>
            </w:r>
          </w:p>
        </w:tc>
        <w:tc>
          <w:tcPr>
            <w:tcW w:w="1593" w:type="dxa"/>
            <w:tcBorders>
              <w:top w:val="single" w:sz="4" w:space="0" w:color="BFBFBF"/>
              <w:bottom w:val="single" w:sz="4" w:space="0" w:color="BFBFBF"/>
            </w:tcBorders>
          </w:tcPr>
          <w:p w14:paraId="4108F7CF" w14:textId="3ACEF6F7" w:rsidR="00642855"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Census Tract</w:t>
            </w:r>
          </w:p>
        </w:tc>
      </w:tr>
      <w:tr w:rsidR="00642855" w:rsidRPr="00DD223C" w14:paraId="3021A2E1" w14:textId="10178789" w:rsidTr="00642855">
        <w:trPr>
          <w:trHeight w:val="187"/>
          <w:jc w:val="center"/>
        </w:trPr>
        <w:tc>
          <w:tcPr>
            <w:tcW w:w="3227" w:type="dxa"/>
            <w:tcBorders>
              <w:top w:val="single" w:sz="4" w:space="0" w:color="BFBFBF"/>
              <w:bottom w:val="single" w:sz="4" w:space="0" w:color="auto"/>
            </w:tcBorders>
          </w:tcPr>
          <w:p w14:paraId="6BB39F92" w14:textId="732E9B1F" w:rsidR="00642855" w:rsidRPr="00DD223C" w:rsidRDefault="00642855" w:rsidP="00DD223C">
            <w:pPr>
              <w:tabs>
                <w:tab w:val="clear" w:pos="360"/>
                <w:tab w:val="clear" w:pos="2250"/>
              </w:tabs>
              <w:spacing w:before="80" w:after="80" w:line="240" w:lineRule="auto"/>
              <w:rPr>
                <w:rFonts w:ascii="Arial Narrow" w:eastAsia="Times New Roman" w:hAnsi="Arial Narrow" w:cs="Calibri"/>
                <w:color w:val="000000"/>
                <w:sz w:val="20"/>
                <w:vertAlign w:val="superscript"/>
              </w:rPr>
            </w:pPr>
            <w:r>
              <w:rPr>
                <w:rFonts w:ascii="Arial Narrow" w:eastAsia="Times New Roman" w:hAnsi="Arial Narrow" w:cs="Calibri"/>
                <w:color w:val="000000"/>
                <w:sz w:val="20"/>
              </w:rPr>
              <w:t>Colorado</w:t>
            </w:r>
          </w:p>
        </w:tc>
        <w:tc>
          <w:tcPr>
            <w:tcW w:w="3224" w:type="dxa"/>
            <w:tcBorders>
              <w:top w:val="single" w:sz="4" w:space="0" w:color="BFBFBF"/>
              <w:bottom w:val="single" w:sz="4" w:space="0" w:color="auto"/>
            </w:tcBorders>
          </w:tcPr>
          <w:p w14:paraId="64FD83B8" w14:textId="3655A004" w:rsidR="00642855"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Department of Public Health</w:t>
            </w:r>
          </w:p>
        </w:tc>
        <w:tc>
          <w:tcPr>
            <w:tcW w:w="1884" w:type="dxa"/>
            <w:tcBorders>
              <w:top w:val="single" w:sz="4" w:space="0" w:color="BFBFBF"/>
              <w:bottom w:val="single" w:sz="4" w:space="0" w:color="auto"/>
            </w:tcBorders>
          </w:tcPr>
          <w:p w14:paraId="6CB32865" w14:textId="5B8B1810" w:rsidR="00642855"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2010-2020</w:t>
            </w:r>
          </w:p>
        </w:tc>
        <w:tc>
          <w:tcPr>
            <w:tcW w:w="1593" w:type="dxa"/>
            <w:tcBorders>
              <w:top w:val="single" w:sz="4" w:space="0" w:color="BFBFBF"/>
              <w:bottom w:val="single" w:sz="4" w:space="0" w:color="auto"/>
            </w:tcBorders>
          </w:tcPr>
          <w:p w14:paraId="71B7433F" w14:textId="3677B861" w:rsidR="00642855" w:rsidRDefault="00642855" w:rsidP="00DD223C">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Census Tract</w:t>
            </w:r>
          </w:p>
        </w:tc>
      </w:tr>
      <w:tr w:rsidR="00642855" w:rsidRPr="00DD223C" w14:paraId="22FFE367" w14:textId="77777777" w:rsidTr="006C57A1">
        <w:trPr>
          <w:trHeight w:val="187"/>
          <w:jc w:val="center"/>
        </w:trPr>
        <w:tc>
          <w:tcPr>
            <w:tcW w:w="9928" w:type="dxa"/>
            <w:gridSpan w:val="4"/>
            <w:tcBorders>
              <w:top w:val="single" w:sz="4" w:space="0" w:color="auto"/>
              <w:bottom w:val="single" w:sz="4" w:space="0" w:color="1F2E4F" w:themeColor="accent3"/>
            </w:tcBorders>
          </w:tcPr>
          <w:p w14:paraId="17D6B58F" w14:textId="06485022" w:rsidR="00642855" w:rsidRPr="00642855" w:rsidRDefault="00642855" w:rsidP="00642855">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vertAlign w:val="superscript"/>
              </w:rPr>
              <w:t xml:space="preserve">a </w:t>
            </w:r>
            <w:r>
              <w:rPr>
                <w:rFonts w:ascii="Arial Narrow" w:eastAsia="Times New Roman" w:hAnsi="Arial Narrow" w:cs="Calibri"/>
                <w:color w:val="000000"/>
                <w:sz w:val="20"/>
              </w:rPr>
              <w:t>D.C. data was provided at the neighborhood level. We aggregate the USALEEP tract-level modeled rates to the neighborhood level (population weighted average) for this comparison.</w:t>
            </w:r>
          </w:p>
        </w:tc>
      </w:tr>
    </w:tbl>
    <w:p w14:paraId="02F7DF43" w14:textId="178B867E" w:rsidR="00DD223C" w:rsidRDefault="00DD223C" w:rsidP="00E8611D">
      <w:pPr>
        <w:spacing w:before="240"/>
      </w:pPr>
      <w:r>
        <w:t>We compared the USALEEP tract-level incidence rates to mortality incidence rates within this subset of tracts using numerous tests, including calculating correlation coefficients, summary statistics, relative differences, and Root Mean Squared Error</w:t>
      </w:r>
      <w:r w:rsidR="00EF0B05">
        <w:t>s</w:t>
      </w:r>
      <w:r>
        <w:t xml:space="preserve"> (RMSE</w:t>
      </w:r>
      <w:r w:rsidR="00EF0B05">
        <w:t>s</w:t>
      </w:r>
      <w:r>
        <w:t>) between USALEEP rates and historical rates, and plotting scatterplots and density plots</w:t>
      </w:r>
      <w:r w:rsidR="00647F5D">
        <w:t>.</w:t>
      </w:r>
      <w:r w:rsidR="000260AF">
        <w:t xml:space="preserve"> Exhibit 5 shows the calculated correlation coefficients for each </w:t>
      </w:r>
      <w:r w:rsidR="0003321C">
        <w:t>region</w:t>
      </w:r>
      <w:r w:rsidR="00295A93">
        <w:t>, including age-specific results for older adults (age 65 and older) for Washington D.C.</w:t>
      </w:r>
      <w:r w:rsidR="00964FE3">
        <w:t xml:space="preserve"> Exhibit 6 shows scatterplot and density plot comparisons for Alameda County as an example.</w:t>
      </w:r>
      <w:r w:rsidR="000260AF">
        <w:t xml:space="preserve"> </w:t>
      </w:r>
    </w:p>
    <w:p w14:paraId="57B75977" w14:textId="731BE5F9" w:rsidR="00C64DE6" w:rsidRPr="00DD223C" w:rsidRDefault="00C64DE6" w:rsidP="00C64DE6">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rPr>
          <w:rFonts w:ascii="Trebuchet MS" w:eastAsia="Times New Roman" w:hAnsi="Trebuchet MS"/>
          <w:b/>
          <w:bCs/>
          <w:color w:val="1F2E4F" w:themeColor="accent3"/>
          <w:spacing w:val="4"/>
          <w:kern w:val="8"/>
          <w:sz w:val="20"/>
          <w:szCs w:val="20"/>
        </w:rPr>
        <w:t>Exhibit 5</w:t>
      </w:r>
      <w:r w:rsidRPr="00DD223C">
        <w:rPr>
          <w:rFonts w:ascii="Trebuchet MS" w:eastAsia="Times New Roman" w:hAnsi="Trebuchet MS"/>
          <w:b/>
          <w:bCs/>
          <w:color w:val="1F2E4F" w:themeColor="accent3"/>
          <w:spacing w:val="4"/>
          <w:kern w:val="8"/>
          <w:sz w:val="20"/>
          <w:szCs w:val="20"/>
        </w:rPr>
        <w:t xml:space="preserve">. </w:t>
      </w:r>
      <w:r>
        <w:rPr>
          <w:rFonts w:ascii="Trebuchet MS" w:eastAsia="Times New Roman" w:hAnsi="Trebuchet MS"/>
          <w:b/>
          <w:bCs/>
          <w:color w:val="1F2E4F" w:themeColor="accent3"/>
          <w:spacing w:val="4"/>
          <w:kern w:val="8"/>
          <w:sz w:val="20"/>
          <w:szCs w:val="20"/>
        </w:rPr>
        <w:t xml:space="preserve">Correlation </w:t>
      </w:r>
      <w:r w:rsidR="004171DC">
        <w:rPr>
          <w:rFonts w:ascii="Trebuchet MS" w:eastAsia="Times New Roman" w:hAnsi="Trebuchet MS"/>
          <w:b/>
          <w:bCs/>
          <w:color w:val="1F2E4F" w:themeColor="accent3"/>
          <w:spacing w:val="4"/>
          <w:kern w:val="8"/>
          <w:sz w:val="20"/>
          <w:szCs w:val="20"/>
        </w:rPr>
        <w:t>c</w:t>
      </w:r>
      <w:r>
        <w:rPr>
          <w:rFonts w:ascii="Trebuchet MS" w:eastAsia="Times New Roman" w:hAnsi="Trebuchet MS"/>
          <w:b/>
          <w:bCs/>
          <w:color w:val="1F2E4F" w:themeColor="accent3"/>
          <w:spacing w:val="4"/>
          <w:kern w:val="8"/>
          <w:sz w:val="20"/>
          <w:szCs w:val="20"/>
        </w:rPr>
        <w:t>oefficients</w:t>
      </w:r>
      <w:r w:rsidR="00101BF6" w:rsidRPr="00101BF6">
        <w:rPr>
          <w:rFonts w:ascii="Trebuchet MS" w:eastAsia="Times New Roman" w:hAnsi="Trebuchet MS"/>
          <w:b/>
          <w:bCs/>
          <w:color w:val="1F2E4F" w:themeColor="accent3"/>
          <w:spacing w:val="4"/>
          <w:kern w:val="8"/>
          <w:sz w:val="20"/>
          <w:szCs w:val="20"/>
        </w:rPr>
        <w:t xml:space="preserve"> </w:t>
      </w:r>
      <w:r w:rsidR="00101BF6">
        <w:rPr>
          <w:rFonts w:ascii="Trebuchet MS" w:eastAsia="Times New Roman" w:hAnsi="Trebuchet MS"/>
          <w:b/>
          <w:bCs/>
          <w:color w:val="1F2E4F" w:themeColor="accent3"/>
          <w:spacing w:val="4"/>
          <w:kern w:val="8"/>
          <w:sz w:val="20"/>
          <w:szCs w:val="20"/>
        </w:rPr>
        <w:t>comparing USALEEP rates and observed rates</w:t>
      </w:r>
    </w:p>
    <w:tbl>
      <w:tblPr>
        <w:tblStyle w:val="TableGrid"/>
        <w:tblW w:w="99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1170"/>
        <w:gridCol w:w="1620"/>
        <w:gridCol w:w="1599"/>
        <w:gridCol w:w="1599"/>
        <w:gridCol w:w="1600"/>
      </w:tblGrid>
      <w:tr w:rsidR="006A4CFF" w:rsidRPr="00DD223C" w14:paraId="28206B42" w14:textId="2B846779" w:rsidTr="006A4CFF">
        <w:trPr>
          <w:jc w:val="center"/>
        </w:trPr>
        <w:tc>
          <w:tcPr>
            <w:tcW w:w="2340" w:type="dxa"/>
            <w:tcBorders>
              <w:right w:val="single" w:sz="6" w:space="0" w:color="FFFFFF" w:themeColor="background1"/>
            </w:tcBorders>
            <w:shd w:val="clear" w:color="auto" w:fill="1F2E4F" w:themeFill="accent3"/>
          </w:tcPr>
          <w:p w14:paraId="52669B8B" w14:textId="0E5B6B94" w:rsidR="006A4CFF" w:rsidRPr="00DD223C" w:rsidRDefault="006A4CFF" w:rsidP="00B64788">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Region</w:t>
            </w:r>
          </w:p>
        </w:tc>
        <w:tc>
          <w:tcPr>
            <w:tcW w:w="1170" w:type="dxa"/>
            <w:tcBorders>
              <w:left w:val="single" w:sz="6" w:space="0" w:color="FFFFFF" w:themeColor="background1"/>
              <w:right w:val="single" w:sz="6" w:space="0" w:color="FFFFFF" w:themeColor="background1"/>
            </w:tcBorders>
            <w:shd w:val="clear" w:color="auto" w:fill="1F2E4F" w:themeFill="accent3"/>
          </w:tcPr>
          <w:p w14:paraId="456A0221" w14:textId="54A772AC" w:rsidR="006A4CFF" w:rsidRPr="00DD223C" w:rsidRDefault="006A4CFF" w:rsidP="00B64788">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Age Range</w:t>
            </w:r>
          </w:p>
        </w:tc>
        <w:tc>
          <w:tcPr>
            <w:tcW w:w="1620" w:type="dxa"/>
            <w:tcBorders>
              <w:left w:val="single" w:sz="6" w:space="0" w:color="FFFFFF" w:themeColor="background1"/>
              <w:right w:val="single" w:sz="6" w:space="0" w:color="FFFFFF" w:themeColor="background1"/>
            </w:tcBorders>
            <w:shd w:val="clear" w:color="auto" w:fill="1F2E4F" w:themeFill="accent3"/>
          </w:tcPr>
          <w:p w14:paraId="0EE095A4" w14:textId="5AEBAA93" w:rsidR="006A4CFF" w:rsidRPr="00DD223C" w:rsidRDefault="006A4CFF" w:rsidP="00B64788">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Number of Tracts</w:t>
            </w:r>
          </w:p>
        </w:tc>
        <w:tc>
          <w:tcPr>
            <w:tcW w:w="1599" w:type="dxa"/>
            <w:tcBorders>
              <w:left w:val="single" w:sz="6" w:space="0" w:color="FFFFFF" w:themeColor="background1"/>
              <w:right w:val="single" w:sz="6" w:space="0" w:color="FFFFFF" w:themeColor="background1"/>
            </w:tcBorders>
            <w:shd w:val="clear" w:color="auto" w:fill="1F2E4F" w:themeFill="accent3"/>
          </w:tcPr>
          <w:p w14:paraId="58D96C66" w14:textId="7391F2A4" w:rsidR="006A4CFF" w:rsidRDefault="006A4CFF" w:rsidP="00B64788">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Pearson Correlation Coefficient</w:t>
            </w:r>
          </w:p>
        </w:tc>
        <w:tc>
          <w:tcPr>
            <w:tcW w:w="1599" w:type="dxa"/>
            <w:tcBorders>
              <w:left w:val="single" w:sz="6" w:space="0" w:color="FFFFFF" w:themeColor="background1"/>
              <w:right w:val="single" w:sz="6" w:space="0" w:color="FFFFFF" w:themeColor="background1"/>
            </w:tcBorders>
            <w:shd w:val="clear" w:color="auto" w:fill="1F2E4F" w:themeFill="accent3"/>
          </w:tcPr>
          <w:p w14:paraId="6FDE141D" w14:textId="17A1EADF" w:rsidR="006A4CFF" w:rsidRDefault="006A4CFF" w:rsidP="00B64788">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Spearman Correlation Coefficient</w:t>
            </w:r>
          </w:p>
        </w:tc>
        <w:tc>
          <w:tcPr>
            <w:tcW w:w="1600" w:type="dxa"/>
            <w:tcBorders>
              <w:left w:val="single" w:sz="6" w:space="0" w:color="FFFFFF" w:themeColor="background1"/>
              <w:right w:val="single" w:sz="6" w:space="0" w:color="FFFFFF" w:themeColor="background1"/>
            </w:tcBorders>
            <w:shd w:val="clear" w:color="auto" w:fill="1F2E4F" w:themeFill="accent3"/>
          </w:tcPr>
          <w:p w14:paraId="11824A8D" w14:textId="3D0B9DAA" w:rsidR="006A4CFF" w:rsidRDefault="006A4CFF" w:rsidP="00B64788">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Lin Correlation Coefficient</w:t>
            </w:r>
          </w:p>
        </w:tc>
      </w:tr>
      <w:tr w:rsidR="006A4CFF" w:rsidRPr="00DD223C" w14:paraId="741FEE80" w14:textId="4E72C289" w:rsidTr="006A4CFF">
        <w:trPr>
          <w:trHeight w:val="187"/>
          <w:jc w:val="center"/>
        </w:trPr>
        <w:tc>
          <w:tcPr>
            <w:tcW w:w="2340" w:type="dxa"/>
            <w:tcBorders>
              <w:bottom w:val="single" w:sz="4" w:space="0" w:color="BFBFBF"/>
            </w:tcBorders>
          </w:tcPr>
          <w:p w14:paraId="7EBF9385" w14:textId="4B64C4CE" w:rsidR="006A4CFF" w:rsidRPr="00DD223C" w:rsidRDefault="006A4CFF" w:rsidP="00B64788">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Alameda County, CA</w:t>
            </w:r>
          </w:p>
        </w:tc>
        <w:tc>
          <w:tcPr>
            <w:tcW w:w="1170" w:type="dxa"/>
            <w:tcBorders>
              <w:bottom w:val="single" w:sz="4" w:space="0" w:color="BFBFBF"/>
            </w:tcBorders>
          </w:tcPr>
          <w:p w14:paraId="168B5FA3" w14:textId="682CE45C" w:rsidR="006A4CFF" w:rsidRPr="00DD223C" w:rsidRDefault="006A4CFF" w:rsidP="00B64788">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0-99</w:t>
            </w:r>
          </w:p>
        </w:tc>
        <w:tc>
          <w:tcPr>
            <w:tcW w:w="1620" w:type="dxa"/>
            <w:tcBorders>
              <w:bottom w:val="single" w:sz="4" w:space="0" w:color="BFBFBF"/>
            </w:tcBorders>
          </w:tcPr>
          <w:p w14:paraId="7BE0AFAD" w14:textId="784DA55A" w:rsidR="006A4CFF" w:rsidRPr="00DD223C"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356</w:t>
            </w:r>
          </w:p>
        </w:tc>
        <w:tc>
          <w:tcPr>
            <w:tcW w:w="1599" w:type="dxa"/>
            <w:tcBorders>
              <w:bottom w:val="single" w:sz="4" w:space="0" w:color="BFBFBF"/>
            </w:tcBorders>
          </w:tcPr>
          <w:p w14:paraId="75C07A47" w14:textId="76E70746"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0.90</w:t>
            </w:r>
          </w:p>
        </w:tc>
        <w:tc>
          <w:tcPr>
            <w:tcW w:w="1599" w:type="dxa"/>
            <w:tcBorders>
              <w:bottom w:val="single" w:sz="4" w:space="0" w:color="BFBFBF"/>
            </w:tcBorders>
          </w:tcPr>
          <w:p w14:paraId="394BD48C" w14:textId="3A735205"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0.88</w:t>
            </w:r>
          </w:p>
        </w:tc>
        <w:tc>
          <w:tcPr>
            <w:tcW w:w="1600" w:type="dxa"/>
            <w:tcBorders>
              <w:bottom w:val="single" w:sz="4" w:space="0" w:color="BFBFBF"/>
            </w:tcBorders>
          </w:tcPr>
          <w:p w14:paraId="239DEE45" w14:textId="44D82468"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0.88</w:t>
            </w:r>
          </w:p>
        </w:tc>
      </w:tr>
      <w:tr w:rsidR="006A4CFF" w:rsidRPr="00DD223C" w14:paraId="0BE6FB16" w14:textId="7CCA8123" w:rsidTr="006A4CFF">
        <w:trPr>
          <w:trHeight w:val="187"/>
          <w:jc w:val="center"/>
        </w:trPr>
        <w:tc>
          <w:tcPr>
            <w:tcW w:w="2340" w:type="dxa"/>
            <w:tcBorders>
              <w:top w:val="single" w:sz="4" w:space="0" w:color="BFBFBF"/>
              <w:bottom w:val="single" w:sz="4" w:space="0" w:color="BFBFBF"/>
            </w:tcBorders>
          </w:tcPr>
          <w:p w14:paraId="080D9652" w14:textId="09D92180" w:rsidR="006A4CFF" w:rsidRPr="00DD223C" w:rsidRDefault="006A4CFF"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New York City, NY</w:t>
            </w:r>
          </w:p>
        </w:tc>
        <w:tc>
          <w:tcPr>
            <w:tcW w:w="1170" w:type="dxa"/>
            <w:tcBorders>
              <w:top w:val="single" w:sz="4" w:space="0" w:color="BFBFBF"/>
              <w:bottom w:val="single" w:sz="4" w:space="0" w:color="BFBFBF"/>
            </w:tcBorders>
          </w:tcPr>
          <w:p w14:paraId="0C4C77F9" w14:textId="764C3732" w:rsidR="006A4CFF" w:rsidRPr="00DD223C" w:rsidRDefault="006A4CFF"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0-99</w:t>
            </w:r>
          </w:p>
        </w:tc>
        <w:tc>
          <w:tcPr>
            <w:tcW w:w="1620" w:type="dxa"/>
            <w:tcBorders>
              <w:top w:val="single" w:sz="4" w:space="0" w:color="BFBFBF"/>
              <w:bottom w:val="single" w:sz="4" w:space="0" w:color="BFBFBF"/>
            </w:tcBorders>
          </w:tcPr>
          <w:p w14:paraId="6CA33710" w14:textId="3EFDD7E6" w:rsidR="006A4CFF" w:rsidRPr="00DD223C"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2,030</w:t>
            </w:r>
          </w:p>
        </w:tc>
        <w:tc>
          <w:tcPr>
            <w:tcW w:w="1599" w:type="dxa"/>
            <w:tcBorders>
              <w:top w:val="single" w:sz="4" w:space="0" w:color="BFBFBF"/>
              <w:bottom w:val="single" w:sz="4" w:space="0" w:color="BFBFBF"/>
            </w:tcBorders>
          </w:tcPr>
          <w:p w14:paraId="4C845613" w14:textId="33EE05B5"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0.86</w:t>
            </w:r>
          </w:p>
        </w:tc>
        <w:tc>
          <w:tcPr>
            <w:tcW w:w="1599" w:type="dxa"/>
            <w:tcBorders>
              <w:top w:val="single" w:sz="4" w:space="0" w:color="BFBFBF"/>
              <w:bottom w:val="single" w:sz="4" w:space="0" w:color="BFBFBF"/>
            </w:tcBorders>
          </w:tcPr>
          <w:p w14:paraId="1DB556B2" w14:textId="4E860A73"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0.74</w:t>
            </w:r>
          </w:p>
        </w:tc>
        <w:tc>
          <w:tcPr>
            <w:tcW w:w="1600" w:type="dxa"/>
            <w:tcBorders>
              <w:top w:val="single" w:sz="4" w:space="0" w:color="BFBFBF"/>
              <w:bottom w:val="single" w:sz="4" w:space="0" w:color="BFBFBF"/>
            </w:tcBorders>
          </w:tcPr>
          <w:p w14:paraId="7FC92521" w14:textId="28A3B668"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0.80</w:t>
            </w:r>
          </w:p>
        </w:tc>
      </w:tr>
      <w:tr w:rsidR="006A4CFF" w:rsidRPr="00DD223C" w14:paraId="613E2DBB" w14:textId="62A26849" w:rsidTr="006A4CFF">
        <w:trPr>
          <w:trHeight w:val="187"/>
          <w:jc w:val="center"/>
        </w:trPr>
        <w:tc>
          <w:tcPr>
            <w:tcW w:w="2340" w:type="dxa"/>
            <w:tcBorders>
              <w:top w:val="single" w:sz="4" w:space="0" w:color="BFBFBF"/>
              <w:bottom w:val="single" w:sz="4" w:space="0" w:color="BFBFBF"/>
            </w:tcBorders>
          </w:tcPr>
          <w:p w14:paraId="373B28D9" w14:textId="69E6DA1A" w:rsidR="006A4CFF" w:rsidRPr="00DD223C" w:rsidRDefault="006A4CFF" w:rsidP="006A4CFF">
            <w:pPr>
              <w:tabs>
                <w:tab w:val="clear" w:pos="360"/>
                <w:tab w:val="clear" w:pos="2250"/>
              </w:tabs>
              <w:spacing w:before="80" w:after="80" w:line="240" w:lineRule="auto"/>
              <w:rPr>
                <w:rFonts w:ascii="Arial Narrow" w:eastAsia="Times New Roman" w:hAnsi="Arial Narrow" w:cs="Calibri"/>
                <w:color w:val="000000"/>
                <w:sz w:val="20"/>
                <w:vertAlign w:val="superscript"/>
              </w:rPr>
            </w:pPr>
            <w:r>
              <w:rPr>
                <w:rFonts w:ascii="Arial Narrow" w:eastAsia="Times New Roman" w:hAnsi="Arial Narrow" w:cs="Calibri"/>
                <w:color w:val="000000"/>
                <w:sz w:val="20"/>
              </w:rPr>
              <w:t>Washington D.C.</w:t>
            </w:r>
          </w:p>
        </w:tc>
        <w:tc>
          <w:tcPr>
            <w:tcW w:w="1170" w:type="dxa"/>
            <w:tcBorders>
              <w:top w:val="single" w:sz="4" w:space="0" w:color="BFBFBF"/>
              <w:bottom w:val="single" w:sz="4" w:space="0" w:color="BFBFBF"/>
            </w:tcBorders>
          </w:tcPr>
          <w:p w14:paraId="739AECF6" w14:textId="64EE6895" w:rsidR="006A4CFF" w:rsidRPr="00DD223C" w:rsidRDefault="006A4CFF"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0-99</w:t>
            </w:r>
          </w:p>
        </w:tc>
        <w:tc>
          <w:tcPr>
            <w:tcW w:w="1620" w:type="dxa"/>
            <w:tcBorders>
              <w:top w:val="single" w:sz="4" w:space="0" w:color="BFBFBF"/>
              <w:bottom w:val="single" w:sz="4" w:space="0" w:color="BFBFBF"/>
            </w:tcBorders>
          </w:tcPr>
          <w:p w14:paraId="19819B4C" w14:textId="57BE060A" w:rsidR="006A4CFF" w:rsidRP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vertAlign w:val="superscript"/>
              </w:rPr>
            </w:pPr>
            <w:r>
              <w:rPr>
                <w:rFonts w:ascii="Arial Narrow" w:eastAsia="Times New Roman" w:hAnsi="Arial Narrow" w:cs="Calibri"/>
                <w:color w:val="000000"/>
                <w:sz w:val="20"/>
              </w:rPr>
              <w:t>48</w:t>
            </w:r>
            <w:r>
              <w:rPr>
                <w:rFonts w:ascii="Arial Narrow" w:eastAsia="Times New Roman" w:hAnsi="Arial Narrow" w:cs="Calibri"/>
                <w:color w:val="000000"/>
                <w:sz w:val="20"/>
                <w:vertAlign w:val="superscript"/>
              </w:rPr>
              <w:t>a</w:t>
            </w:r>
          </w:p>
        </w:tc>
        <w:tc>
          <w:tcPr>
            <w:tcW w:w="1599" w:type="dxa"/>
            <w:tcBorders>
              <w:top w:val="single" w:sz="4" w:space="0" w:color="BFBFBF"/>
              <w:bottom w:val="single" w:sz="4" w:space="0" w:color="BFBFBF"/>
            </w:tcBorders>
          </w:tcPr>
          <w:p w14:paraId="1C2F64E4" w14:textId="70D8AB59" w:rsidR="006A4CFF" w:rsidRP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0.98</w:t>
            </w:r>
          </w:p>
        </w:tc>
        <w:tc>
          <w:tcPr>
            <w:tcW w:w="1599" w:type="dxa"/>
            <w:tcBorders>
              <w:top w:val="single" w:sz="4" w:space="0" w:color="BFBFBF"/>
              <w:bottom w:val="single" w:sz="4" w:space="0" w:color="BFBFBF"/>
            </w:tcBorders>
          </w:tcPr>
          <w:p w14:paraId="31D45657" w14:textId="41A8D0A7"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0.93</w:t>
            </w:r>
          </w:p>
        </w:tc>
        <w:tc>
          <w:tcPr>
            <w:tcW w:w="1600" w:type="dxa"/>
            <w:tcBorders>
              <w:top w:val="single" w:sz="4" w:space="0" w:color="BFBFBF"/>
              <w:bottom w:val="single" w:sz="4" w:space="0" w:color="BFBFBF"/>
            </w:tcBorders>
          </w:tcPr>
          <w:p w14:paraId="0B8797C2" w14:textId="123E93D3"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0.97</w:t>
            </w:r>
          </w:p>
        </w:tc>
      </w:tr>
      <w:tr w:rsidR="00295A93" w:rsidRPr="00DD223C" w14:paraId="0F5B7CE1" w14:textId="77777777" w:rsidTr="006A4CFF">
        <w:trPr>
          <w:trHeight w:val="187"/>
          <w:jc w:val="center"/>
        </w:trPr>
        <w:tc>
          <w:tcPr>
            <w:tcW w:w="2340" w:type="dxa"/>
            <w:tcBorders>
              <w:top w:val="single" w:sz="4" w:space="0" w:color="BFBFBF"/>
              <w:bottom w:val="single" w:sz="4" w:space="0" w:color="BFBFBF"/>
            </w:tcBorders>
          </w:tcPr>
          <w:p w14:paraId="79C7CE02" w14:textId="53159566" w:rsidR="00295A93" w:rsidRDefault="00295A93"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Washington D.C.</w:t>
            </w:r>
          </w:p>
        </w:tc>
        <w:tc>
          <w:tcPr>
            <w:tcW w:w="1170" w:type="dxa"/>
            <w:tcBorders>
              <w:top w:val="single" w:sz="4" w:space="0" w:color="BFBFBF"/>
              <w:bottom w:val="single" w:sz="4" w:space="0" w:color="BFBFBF"/>
            </w:tcBorders>
          </w:tcPr>
          <w:p w14:paraId="01371B84" w14:textId="0A450BC4" w:rsidR="00295A93" w:rsidRDefault="00295A93"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65-99</w:t>
            </w:r>
          </w:p>
        </w:tc>
        <w:tc>
          <w:tcPr>
            <w:tcW w:w="1620" w:type="dxa"/>
            <w:tcBorders>
              <w:top w:val="single" w:sz="4" w:space="0" w:color="BFBFBF"/>
              <w:bottom w:val="single" w:sz="4" w:space="0" w:color="BFBFBF"/>
            </w:tcBorders>
          </w:tcPr>
          <w:p w14:paraId="3A2742F0" w14:textId="76AB82D3" w:rsidR="00295A93" w:rsidRDefault="00295A93"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48</w:t>
            </w:r>
            <w:r>
              <w:rPr>
                <w:rFonts w:ascii="Arial Narrow" w:eastAsia="Times New Roman" w:hAnsi="Arial Narrow" w:cs="Calibri"/>
                <w:color w:val="000000"/>
                <w:sz w:val="20"/>
                <w:vertAlign w:val="superscript"/>
              </w:rPr>
              <w:t>a</w:t>
            </w:r>
          </w:p>
        </w:tc>
        <w:tc>
          <w:tcPr>
            <w:tcW w:w="1599" w:type="dxa"/>
            <w:tcBorders>
              <w:top w:val="single" w:sz="4" w:space="0" w:color="BFBFBF"/>
              <w:bottom w:val="single" w:sz="4" w:space="0" w:color="BFBFBF"/>
            </w:tcBorders>
          </w:tcPr>
          <w:p w14:paraId="0F3FBC92" w14:textId="18A47B65" w:rsidR="00295A93" w:rsidRDefault="00295A93"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0.71</w:t>
            </w:r>
          </w:p>
        </w:tc>
        <w:tc>
          <w:tcPr>
            <w:tcW w:w="1599" w:type="dxa"/>
            <w:tcBorders>
              <w:top w:val="single" w:sz="4" w:space="0" w:color="BFBFBF"/>
              <w:bottom w:val="single" w:sz="4" w:space="0" w:color="BFBFBF"/>
            </w:tcBorders>
          </w:tcPr>
          <w:p w14:paraId="1B31E1A4" w14:textId="0F28D96B" w:rsidR="00295A93" w:rsidRDefault="00295A93"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0.76</w:t>
            </w:r>
          </w:p>
        </w:tc>
        <w:tc>
          <w:tcPr>
            <w:tcW w:w="1600" w:type="dxa"/>
            <w:tcBorders>
              <w:top w:val="single" w:sz="4" w:space="0" w:color="BFBFBF"/>
              <w:bottom w:val="single" w:sz="4" w:space="0" w:color="BFBFBF"/>
            </w:tcBorders>
          </w:tcPr>
          <w:p w14:paraId="63AA17AF" w14:textId="52E50540" w:rsidR="00295A93" w:rsidRDefault="00295A93"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0.69</w:t>
            </w:r>
          </w:p>
        </w:tc>
      </w:tr>
      <w:tr w:rsidR="006A4CFF" w:rsidRPr="00DD223C" w14:paraId="4F87DDEC" w14:textId="6BD59BC8" w:rsidTr="006A4CFF">
        <w:trPr>
          <w:trHeight w:val="187"/>
          <w:jc w:val="center"/>
        </w:trPr>
        <w:tc>
          <w:tcPr>
            <w:tcW w:w="2340" w:type="dxa"/>
            <w:tcBorders>
              <w:top w:val="single" w:sz="4" w:space="0" w:color="BFBFBF"/>
              <w:bottom w:val="single" w:sz="4" w:space="0" w:color="BFBFBF"/>
            </w:tcBorders>
          </w:tcPr>
          <w:p w14:paraId="296D53E6" w14:textId="584A16E6" w:rsidR="006A4CFF" w:rsidRPr="00DD223C" w:rsidRDefault="006A4CFF"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Small U.S. Counties (counties with only one tract)</w:t>
            </w:r>
          </w:p>
        </w:tc>
        <w:tc>
          <w:tcPr>
            <w:tcW w:w="1170" w:type="dxa"/>
            <w:tcBorders>
              <w:top w:val="single" w:sz="4" w:space="0" w:color="BFBFBF"/>
              <w:bottom w:val="single" w:sz="4" w:space="0" w:color="BFBFBF"/>
            </w:tcBorders>
          </w:tcPr>
          <w:p w14:paraId="623866C9" w14:textId="292EF9DE" w:rsidR="006A4CFF" w:rsidRPr="00DD223C" w:rsidRDefault="006A4CFF"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0-99</w:t>
            </w:r>
          </w:p>
        </w:tc>
        <w:tc>
          <w:tcPr>
            <w:tcW w:w="1620" w:type="dxa"/>
            <w:tcBorders>
              <w:top w:val="single" w:sz="4" w:space="0" w:color="BFBFBF"/>
              <w:bottom w:val="single" w:sz="4" w:space="0" w:color="BFBFBF"/>
            </w:tcBorders>
          </w:tcPr>
          <w:p w14:paraId="28CC0AC2" w14:textId="1FFBD78D" w:rsidR="006A4CFF" w:rsidRPr="00DD223C"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220</w:t>
            </w:r>
          </w:p>
        </w:tc>
        <w:tc>
          <w:tcPr>
            <w:tcW w:w="1599" w:type="dxa"/>
            <w:tcBorders>
              <w:top w:val="single" w:sz="4" w:space="0" w:color="BFBFBF"/>
              <w:bottom w:val="single" w:sz="4" w:space="0" w:color="BFBFBF"/>
            </w:tcBorders>
          </w:tcPr>
          <w:p w14:paraId="36C570DF" w14:textId="6F98E54C"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0.51</w:t>
            </w:r>
          </w:p>
        </w:tc>
        <w:tc>
          <w:tcPr>
            <w:tcW w:w="1599" w:type="dxa"/>
            <w:tcBorders>
              <w:top w:val="single" w:sz="4" w:space="0" w:color="BFBFBF"/>
              <w:bottom w:val="single" w:sz="4" w:space="0" w:color="BFBFBF"/>
            </w:tcBorders>
          </w:tcPr>
          <w:p w14:paraId="58E87E86" w14:textId="474D789E"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0.50</w:t>
            </w:r>
          </w:p>
        </w:tc>
        <w:tc>
          <w:tcPr>
            <w:tcW w:w="1600" w:type="dxa"/>
            <w:tcBorders>
              <w:top w:val="single" w:sz="4" w:space="0" w:color="BFBFBF"/>
              <w:bottom w:val="single" w:sz="4" w:space="0" w:color="BFBFBF"/>
            </w:tcBorders>
          </w:tcPr>
          <w:p w14:paraId="7CC62B3C" w14:textId="2915D85D"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0.47</w:t>
            </w:r>
          </w:p>
        </w:tc>
      </w:tr>
      <w:tr w:rsidR="006A4CFF" w:rsidRPr="00DD223C" w14:paraId="11F9C175" w14:textId="59758612" w:rsidTr="006A4CFF">
        <w:trPr>
          <w:trHeight w:val="187"/>
          <w:jc w:val="center"/>
        </w:trPr>
        <w:tc>
          <w:tcPr>
            <w:tcW w:w="2340" w:type="dxa"/>
            <w:tcBorders>
              <w:top w:val="single" w:sz="4" w:space="0" w:color="BFBFBF"/>
              <w:bottom w:val="single" w:sz="4" w:space="0" w:color="auto"/>
            </w:tcBorders>
          </w:tcPr>
          <w:p w14:paraId="2A598871" w14:textId="35223639" w:rsidR="006A4CFF" w:rsidRPr="006A4CFF" w:rsidRDefault="006A4CFF" w:rsidP="006A4CFF">
            <w:pPr>
              <w:tabs>
                <w:tab w:val="clear" w:pos="360"/>
                <w:tab w:val="clear" w:pos="2250"/>
              </w:tabs>
              <w:spacing w:before="80" w:after="80" w:line="240" w:lineRule="auto"/>
              <w:rPr>
                <w:rFonts w:ascii="Arial Narrow" w:eastAsia="Times New Roman" w:hAnsi="Arial Narrow" w:cs="Calibri"/>
                <w:color w:val="000000"/>
                <w:sz w:val="20"/>
                <w:vertAlign w:val="superscript"/>
              </w:rPr>
            </w:pPr>
            <w:r>
              <w:rPr>
                <w:rFonts w:ascii="Arial Narrow" w:eastAsia="Times New Roman" w:hAnsi="Arial Narrow" w:cs="Calibri"/>
                <w:color w:val="000000"/>
                <w:sz w:val="20"/>
              </w:rPr>
              <w:t>Colorado</w:t>
            </w:r>
            <w:r>
              <w:rPr>
                <w:rFonts w:ascii="Arial Narrow" w:eastAsia="Times New Roman" w:hAnsi="Arial Narrow" w:cs="Calibri"/>
                <w:color w:val="000000"/>
                <w:sz w:val="20"/>
                <w:vertAlign w:val="superscript"/>
              </w:rPr>
              <w:t>b</w:t>
            </w:r>
          </w:p>
        </w:tc>
        <w:tc>
          <w:tcPr>
            <w:tcW w:w="1170" w:type="dxa"/>
            <w:tcBorders>
              <w:top w:val="single" w:sz="4" w:space="0" w:color="BFBFBF"/>
              <w:bottom w:val="single" w:sz="4" w:space="0" w:color="auto"/>
            </w:tcBorders>
          </w:tcPr>
          <w:p w14:paraId="47D42B7F" w14:textId="0A34760B" w:rsidR="006A4CFF" w:rsidRDefault="006A4CFF"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0-99</w:t>
            </w:r>
          </w:p>
        </w:tc>
        <w:tc>
          <w:tcPr>
            <w:tcW w:w="1620" w:type="dxa"/>
            <w:tcBorders>
              <w:top w:val="single" w:sz="4" w:space="0" w:color="BFBFBF"/>
              <w:bottom w:val="single" w:sz="4" w:space="0" w:color="auto"/>
            </w:tcBorders>
          </w:tcPr>
          <w:p w14:paraId="319575D0" w14:textId="745B0D6A"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p>
        </w:tc>
        <w:tc>
          <w:tcPr>
            <w:tcW w:w="1599" w:type="dxa"/>
            <w:tcBorders>
              <w:top w:val="single" w:sz="4" w:space="0" w:color="BFBFBF"/>
              <w:bottom w:val="single" w:sz="4" w:space="0" w:color="auto"/>
            </w:tcBorders>
          </w:tcPr>
          <w:p w14:paraId="4DD57BC3" w14:textId="7800275F"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r>
              <w:rPr>
                <w:rFonts w:ascii="Arial Narrow" w:eastAsia="Times New Roman" w:hAnsi="Arial Narrow" w:cs="Calibri"/>
                <w:color w:val="000000"/>
                <w:sz w:val="20"/>
              </w:rPr>
              <w:t>0.94</w:t>
            </w:r>
          </w:p>
        </w:tc>
        <w:tc>
          <w:tcPr>
            <w:tcW w:w="1599" w:type="dxa"/>
            <w:tcBorders>
              <w:top w:val="single" w:sz="4" w:space="0" w:color="BFBFBF"/>
              <w:bottom w:val="single" w:sz="4" w:space="0" w:color="auto"/>
            </w:tcBorders>
          </w:tcPr>
          <w:p w14:paraId="511B6B8C" w14:textId="77777777"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p>
        </w:tc>
        <w:tc>
          <w:tcPr>
            <w:tcW w:w="1600" w:type="dxa"/>
            <w:tcBorders>
              <w:top w:val="single" w:sz="4" w:space="0" w:color="BFBFBF"/>
              <w:bottom w:val="single" w:sz="4" w:space="0" w:color="auto"/>
            </w:tcBorders>
          </w:tcPr>
          <w:p w14:paraId="0CA54253" w14:textId="77777777" w:rsidR="006A4CFF" w:rsidRDefault="006A4CFF" w:rsidP="006A4CFF">
            <w:pPr>
              <w:tabs>
                <w:tab w:val="clear" w:pos="360"/>
                <w:tab w:val="clear" w:pos="2250"/>
              </w:tabs>
              <w:spacing w:before="80" w:after="80" w:line="240" w:lineRule="auto"/>
              <w:jc w:val="right"/>
              <w:rPr>
                <w:rFonts w:ascii="Arial Narrow" w:eastAsia="Times New Roman" w:hAnsi="Arial Narrow" w:cs="Calibri"/>
                <w:color w:val="000000"/>
                <w:sz w:val="20"/>
              </w:rPr>
            </w:pPr>
          </w:p>
        </w:tc>
      </w:tr>
      <w:tr w:rsidR="005C7EF8" w:rsidRPr="00DD223C" w14:paraId="72E9D6D1" w14:textId="3AEE1F34" w:rsidTr="00C237DE">
        <w:trPr>
          <w:trHeight w:val="187"/>
          <w:jc w:val="center"/>
        </w:trPr>
        <w:tc>
          <w:tcPr>
            <w:tcW w:w="9928" w:type="dxa"/>
            <w:gridSpan w:val="6"/>
            <w:tcBorders>
              <w:top w:val="single" w:sz="4" w:space="0" w:color="auto"/>
              <w:bottom w:val="single" w:sz="4" w:space="0" w:color="1F2E4F" w:themeColor="accent3"/>
            </w:tcBorders>
          </w:tcPr>
          <w:p w14:paraId="0E21E2C7" w14:textId="77777777" w:rsidR="005C7EF8" w:rsidRDefault="005C7EF8" w:rsidP="006A4CFF">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vertAlign w:val="superscript"/>
              </w:rPr>
              <w:t>a</w:t>
            </w:r>
            <w:r>
              <w:rPr>
                <w:rFonts w:ascii="Arial Narrow" w:eastAsia="Times New Roman" w:hAnsi="Arial Narrow" w:cs="Calibri"/>
                <w:color w:val="000000"/>
                <w:sz w:val="20"/>
              </w:rPr>
              <w:t xml:space="preserve"> 48 neighborhoods in D.C.</w:t>
            </w:r>
          </w:p>
          <w:p w14:paraId="5C2FD871" w14:textId="22DC4D04" w:rsidR="005C7EF8" w:rsidRDefault="005C7EF8" w:rsidP="006A4CFF">
            <w:pPr>
              <w:tabs>
                <w:tab w:val="clear" w:pos="360"/>
                <w:tab w:val="clear" w:pos="2250"/>
              </w:tabs>
              <w:spacing w:before="80" w:after="80" w:line="240" w:lineRule="auto"/>
              <w:rPr>
                <w:rFonts w:ascii="Arial Narrow" w:eastAsia="Times New Roman" w:hAnsi="Arial Narrow" w:cs="Calibri"/>
                <w:color w:val="000000"/>
                <w:sz w:val="20"/>
                <w:vertAlign w:val="superscript"/>
              </w:rPr>
            </w:pPr>
            <w:r>
              <w:rPr>
                <w:rFonts w:ascii="Arial Narrow" w:eastAsia="Times New Roman" w:hAnsi="Arial Narrow" w:cs="Calibri"/>
                <w:color w:val="000000"/>
                <w:sz w:val="20"/>
                <w:vertAlign w:val="superscript"/>
              </w:rPr>
              <w:t>b</w:t>
            </w:r>
            <w:r>
              <w:rPr>
                <w:rFonts w:ascii="Arial Narrow" w:eastAsia="Times New Roman" w:hAnsi="Arial Narrow" w:cs="Calibri"/>
                <w:color w:val="000000"/>
                <w:sz w:val="20"/>
              </w:rPr>
              <w:t xml:space="preserve"> Colorado data is maintained an</w:t>
            </w:r>
            <w:r w:rsidR="00EF0B05">
              <w:rPr>
                <w:rFonts w:ascii="Arial Narrow" w:eastAsia="Times New Roman" w:hAnsi="Arial Narrow" w:cs="Calibri"/>
                <w:color w:val="000000"/>
                <w:sz w:val="20"/>
              </w:rPr>
              <w:t>d</w:t>
            </w:r>
            <w:r>
              <w:rPr>
                <w:rFonts w:ascii="Arial Narrow" w:eastAsia="Times New Roman" w:hAnsi="Arial Narrow" w:cs="Calibri"/>
                <w:color w:val="000000"/>
                <w:sz w:val="20"/>
              </w:rPr>
              <w:t xml:space="preserve"> analyzed by Priyanka DeSouza at UC-Denver. A smaller subset of comparisons w</w:t>
            </w:r>
            <w:r w:rsidR="00295A93">
              <w:rPr>
                <w:rFonts w:ascii="Arial Narrow" w:eastAsia="Times New Roman" w:hAnsi="Arial Narrow" w:cs="Calibri"/>
                <w:color w:val="000000"/>
                <w:sz w:val="20"/>
              </w:rPr>
              <w:t>as</w:t>
            </w:r>
            <w:r>
              <w:rPr>
                <w:rFonts w:ascii="Arial Narrow" w:eastAsia="Times New Roman" w:hAnsi="Arial Narrow" w:cs="Calibri"/>
                <w:color w:val="000000"/>
                <w:sz w:val="20"/>
              </w:rPr>
              <w:t xml:space="preserve"> conducted.</w:t>
            </w:r>
          </w:p>
        </w:tc>
      </w:tr>
    </w:tbl>
    <w:p w14:paraId="66746BCE" w14:textId="314817B0" w:rsidR="00C64DE6" w:rsidRPr="00DD223C" w:rsidRDefault="00C64DE6" w:rsidP="00C64DE6">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rPr>
          <w:rFonts w:ascii="Trebuchet MS" w:eastAsia="Times New Roman" w:hAnsi="Trebuchet MS"/>
          <w:b/>
          <w:bCs/>
          <w:color w:val="1F2E4F" w:themeColor="accent3"/>
          <w:spacing w:val="4"/>
          <w:kern w:val="8"/>
          <w:sz w:val="20"/>
          <w:szCs w:val="20"/>
        </w:rPr>
        <w:lastRenderedPageBreak/>
        <w:t>Exhibit 6</w:t>
      </w:r>
      <w:r w:rsidRPr="00DD223C">
        <w:rPr>
          <w:rFonts w:ascii="Trebuchet MS" w:eastAsia="Times New Roman" w:hAnsi="Trebuchet MS"/>
          <w:b/>
          <w:bCs/>
          <w:color w:val="1F2E4F" w:themeColor="accent3"/>
          <w:spacing w:val="4"/>
          <w:kern w:val="8"/>
          <w:sz w:val="20"/>
          <w:szCs w:val="20"/>
        </w:rPr>
        <w:t xml:space="preserve">. </w:t>
      </w:r>
      <w:r>
        <w:rPr>
          <w:rFonts w:ascii="Trebuchet MS" w:eastAsia="Times New Roman" w:hAnsi="Trebuchet MS"/>
          <w:b/>
          <w:bCs/>
          <w:color w:val="1F2E4F" w:themeColor="accent3"/>
          <w:spacing w:val="4"/>
          <w:kern w:val="8"/>
          <w:sz w:val="20"/>
          <w:szCs w:val="20"/>
        </w:rPr>
        <w:t xml:space="preserve">Scatterplot and </w:t>
      </w:r>
      <w:r w:rsidR="004171DC">
        <w:rPr>
          <w:rFonts w:ascii="Trebuchet MS" w:eastAsia="Times New Roman" w:hAnsi="Trebuchet MS"/>
          <w:b/>
          <w:bCs/>
          <w:color w:val="1F2E4F" w:themeColor="accent3"/>
          <w:spacing w:val="4"/>
          <w:kern w:val="8"/>
          <w:sz w:val="20"/>
          <w:szCs w:val="20"/>
        </w:rPr>
        <w:t>d</w:t>
      </w:r>
      <w:r>
        <w:rPr>
          <w:rFonts w:ascii="Trebuchet MS" w:eastAsia="Times New Roman" w:hAnsi="Trebuchet MS"/>
          <w:b/>
          <w:bCs/>
          <w:color w:val="1F2E4F" w:themeColor="accent3"/>
          <w:spacing w:val="4"/>
          <w:kern w:val="8"/>
          <w:sz w:val="20"/>
          <w:szCs w:val="20"/>
        </w:rPr>
        <w:t xml:space="preserve">ensity </w:t>
      </w:r>
      <w:r w:rsidR="004171DC">
        <w:rPr>
          <w:rFonts w:ascii="Trebuchet MS" w:eastAsia="Times New Roman" w:hAnsi="Trebuchet MS"/>
          <w:b/>
          <w:bCs/>
          <w:color w:val="1F2E4F" w:themeColor="accent3"/>
          <w:spacing w:val="4"/>
          <w:kern w:val="8"/>
          <w:sz w:val="20"/>
          <w:szCs w:val="20"/>
        </w:rPr>
        <w:t>p</w:t>
      </w:r>
      <w:r>
        <w:rPr>
          <w:rFonts w:ascii="Trebuchet MS" w:eastAsia="Times New Roman" w:hAnsi="Trebuchet MS"/>
          <w:b/>
          <w:bCs/>
          <w:color w:val="1F2E4F" w:themeColor="accent3"/>
          <w:spacing w:val="4"/>
          <w:kern w:val="8"/>
          <w:sz w:val="20"/>
          <w:szCs w:val="20"/>
        </w:rPr>
        <w:t xml:space="preserve">lot </w:t>
      </w:r>
      <w:r w:rsidR="004171DC">
        <w:rPr>
          <w:rFonts w:ascii="Trebuchet MS" w:eastAsia="Times New Roman" w:hAnsi="Trebuchet MS"/>
          <w:b/>
          <w:bCs/>
          <w:color w:val="1F2E4F" w:themeColor="accent3"/>
          <w:spacing w:val="4"/>
          <w:kern w:val="8"/>
          <w:sz w:val="20"/>
          <w:szCs w:val="20"/>
        </w:rPr>
        <w:t>c</w:t>
      </w:r>
      <w:r>
        <w:rPr>
          <w:rFonts w:ascii="Trebuchet MS" w:eastAsia="Times New Roman" w:hAnsi="Trebuchet MS"/>
          <w:b/>
          <w:bCs/>
          <w:color w:val="1F2E4F" w:themeColor="accent3"/>
          <w:spacing w:val="4"/>
          <w:kern w:val="8"/>
          <w:sz w:val="20"/>
          <w:szCs w:val="20"/>
        </w:rPr>
        <w:t xml:space="preserve">omparing USALEEP </w:t>
      </w:r>
      <w:r w:rsidR="004171DC">
        <w:rPr>
          <w:rFonts w:ascii="Trebuchet MS" w:eastAsia="Times New Roman" w:hAnsi="Trebuchet MS"/>
          <w:b/>
          <w:bCs/>
          <w:color w:val="1F2E4F" w:themeColor="accent3"/>
          <w:spacing w:val="4"/>
          <w:kern w:val="8"/>
          <w:sz w:val="20"/>
          <w:szCs w:val="20"/>
        </w:rPr>
        <w:t>r</w:t>
      </w:r>
      <w:r>
        <w:rPr>
          <w:rFonts w:ascii="Trebuchet MS" w:eastAsia="Times New Roman" w:hAnsi="Trebuchet MS"/>
          <w:b/>
          <w:bCs/>
          <w:color w:val="1F2E4F" w:themeColor="accent3"/>
          <w:spacing w:val="4"/>
          <w:kern w:val="8"/>
          <w:sz w:val="20"/>
          <w:szCs w:val="20"/>
        </w:rPr>
        <w:t xml:space="preserve">ates and </w:t>
      </w:r>
      <w:r w:rsidR="004171DC">
        <w:rPr>
          <w:rFonts w:ascii="Trebuchet MS" w:eastAsia="Times New Roman" w:hAnsi="Trebuchet MS"/>
          <w:b/>
          <w:bCs/>
          <w:color w:val="1F2E4F" w:themeColor="accent3"/>
          <w:spacing w:val="4"/>
          <w:kern w:val="8"/>
          <w:sz w:val="20"/>
          <w:szCs w:val="20"/>
        </w:rPr>
        <w:t>o</w:t>
      </w:r>
      <w:r>
        <w:rPr>
          <w:rFonts w:ascii="Trebuchet MS" w:eastAsia="Times New Roman" w:hAnsi="Trebuchet MS"/>
          <w:b/>
          <w:bCs/>
          <w:color w:val="1F2E4F" w:themeColor="accent3"/>
          <w:spacing w:val="4"/>
          <w:kern w:val="8"/>
          <w:sz w:val="20"/>
          <w:szCs w:val="20"/>
        </w:rPr>
        <w:t xml:space="preserve">bserved </w:t>
      </w:r>
      <w:r w:rsidR="004171DC">
        <w:rPr>
          <w:rFonts w:ascii="Trebuchet MS" w:eastAsia="Times New Roman" w:hAnsi="Trebuchet MS"/>
          <w:b/>
          <w:bCs/>
          <w:color w:val="1F2E4F" w:themeColor="accent3"/>
          <w:spacing w:val="4"/>
          <w:kern w:val="8"/>
          <w:sz w:val="20"/>
          <w:szCs w:val="20"/>
        </w:rPr>
        <w:t>r</w:t>
      </w:r>
      <w:r>
        <w:rPr>
          <w:rFonts w:ascii="Trebuchet MS" w:eastAsia="Times New Roman" w:hAnsi="Trebuchet MS"/>
          <w:b/>
          <w:bCs/>
          <w:color w:val="1F2E4F" w:themeColor="accent3"/>
          <w:spacing w:val="4"/>
          <w:kern w:val="8"/>
          <w:sz w:val="20"/>
          <w:szCs w:val="20"/>
        </w:rPr>
        <w:t>ates for Alameda County, CA</w:t>
      </w:r>
    </w:p>
    <w:tbl>
      <w:tblPr>
        <w:tblStyle w:val="TableGrid"/>
        <w:tblpPr w:leftFromText="180" w:rightFromText="180" w:vertAnchor="text" w:horzAnchor="margin" w:tblpXSpec="center"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5038"/>
      </w:tblGrid>
      <w:tr w:rsidR="00C64DE6" w14:paraId="0E92C0DE" w14:textId="77777777" w:rsidTr="00964FE3">
        <w:trPr>
          <w:trHeight w:val="5023"/>
        </w:trPr>
        <w:tc>
          <w:tcPr>
            <w:tcW w:w="4898" w:type="dxa"/>
          </w:tcPr>
          <w:p w14:paraId="23BE462B" w14:textId="77777777" w:rsidR="00C64DE6" w:rsidRDefault="00C64DE6" w:rsidP="00C64DE6">
            <w:r w:rsidRPr="00C64DE6">
              <w:rPr>
                <w:noProof/>
              </w:rPr>
              <w:drawing>
                <wp:inline distT="0" distB="0" distL="0" distR="0" wp14:anchorId="2EFDB727" wp14:editId="08226467">
                  <wp:extent cx="2978150" cy="2978150"/>
                  <wp:effectExtent l="0" t="0" r="0" b="0"/>
                  <wp:docPr id="6" name="Picture 5" descr="A graph with a red line&#10;&#10;Description automatically generated">
                    <a:extLst xmlns:a="http://schemas.openxmlformats.org/drawingml/2006/main">
                      <a:ext uri="{FF2B5EF4-FFF2-40B4-BE49-F238E27FC236}">
                        <a16:creationId xmlns:a16="http://schemas.microsoft.com/office/drawing/2014/main" id="{26A455E1-694C-4B04-F171-5FEE4AF998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graph with a red line&#10;&#10;Description automatically generated">
                            <a:extLst>
                              <a:ext uri="{FF2B5EF4-FFF2-40B4-BE49-F238E27FC236}">
                                <a16:creationId xmlns:a16="http://schemas.microsoft.com/office/drawing/2014/main" id="{26A455E1-694C-4B04-F171-5FEE4AF998CA}"/>
                              </a:ext>
                            </a:extLst>
                          </pic:cNvPr>
                          <pic:cNvPicPr>
                            <a:picLocks noChangeAspect="1"/>
                          </pic:cNvPicPr>
                        </pic:nvPicPr>
                        <pic:blipFill>
                          <a:blip r:embed="rId20" cstate="print">
                            <a:extLst>
                              <a:ext uri="{28A0092B-C50C-407E-A947-70E740481C1C}">
                                <a14:useLocalDpi xmlns:a14="http://schemas.microsoft.com/office/drawing/2010/main" val="0"/>
                              </a:ext>
                            </a:extLst>
                          </a:blip>
                          <a:srcRect/>
                          <a:stretch/>
                        </pic:blipFill>
                        <pic:spPr>
                          <a:xfrm>
                            <a:off x="0" y="0"/>
                            <a:ext cx="2978441" cy="2978441"/>
                          </a:xfrm>
                          <a:prstGeom prst="rect">
                            <a:avLst/>
                          </a:prstGeom>
                          <a:ln w="3175">
                            <a:noFill/>
                          </a:ln>
                        </pic:spPr>
                      </pic:pic>
                    </a:graphicData>
                  </a:graphic>
                </wp:inline>
              </w:drawing>
            </w:r>
          </w:p>
        </w:tc>
        <w:tc>
          <w:tcPr>
            <w:tcW w:w="5038" w:type="dxa"/>
          </w:tcPr>
          <w:p w14:paraId="5596A05C" w14:textId="77777777" w:rsidR="00C64DE6" w:rsidRDefault="00C64DE6" w:rsidP="00C64DE6">
            <w:r>
              <w:rPr>
                <w:noProof/>
              </w:rPr>
              <w:drawing>
                <wp:anchor distT="0" distB="0" distL="114300" distR="114300" simplePos="0" relativeHeight="251664384" behindDoc="0" locked="0" layoutInCell="1" allowOverlap="1" wp14:anchorId="72465D6B" wp14:editId="2888214F">
                  <wp:simplePos x="0" y="0"/>
                  <wp:positionH relativeFrom="column">
                    <wp:posOffset>1961515</wp:posOffset>
                  </wp:positionH>
                  <wp:positionV relativeFrom="paragraph">
                    <wp:posOffset>177800</wp:posOffset>
                  </wp:positionV>
                  <wp:extent cx="838835" cy="355182"/>
                  <wp:effectExtent l="0" t="0" r="0" b="6985"/>
                  <wp:wrapNone/>
                  <wp:docPr id="2099215947"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215947" name="Picture 1" descr="A close-up of a sign&#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38835" cy="355182"/>
                          </a:xfrm>
                          <a:prstGeom prst="rect">
                            <a:avLst/>
                          </a:prstGeom>
                        </pic:spPr>
                      </pic:pic>
                    </a:graphicData>
                  </a:graphic>
                  <wp14:sizeRelH relativeFrom="page">
                    <wp14:pctWidth>0</wp14:pctWidth>
                  </wp14:sizeRelH>
                  <wp14:sizeRelV relativeFrom="page">
                    <wp14:pctHeight>0</wp14:pctHeight>
                  </wp14:sizeRelV>
                </wp:anchor>
              </w:drawing>
            </w:r>
            <w:r w:rsidRPr="00C64DE6">
              <w:rPr>
                <w:noProof/>
              </w:rPr>
              <w:drawing>
                <wp:inline distT="0" distB="0" distL="0" distR="0" wp14:anchorId="5061911A" wp14:editId="5A5C8DC6">
                  <wp:extent cx="3060071" cy="3016250"/>
                  <wp:effectExtent l="0" t="0" r="6985" b="0"/>
                  <wp:docPr id="1472444477" name="Picture 1472444477" descr="Chart, histogram&#10;&#10;Description automatically generated">
                    <a:extLst xmlns:a="http://schemas.openxmlformats.org/drawingml/2006/main">
                      <a:ext uri="{FF2B5EF4-FFF2-40B4-BE49-F238E27FC236}">
                        <a16:creationId xmlns:a16="http://schemas.microsoft.com/office/drawing/2014/main" id="{70E4184A-F647-3CAD-9AA7-E4356F53AE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Chart, histogram&#10;&#10;Description automatically generated">
                            <a:extLst>
                              <a:ext uri="{FF2B5EF4-FFF2-40B4-BE49-F238E27FC236}">
                                <a16:creationId xmlns:a16="http://schemas.microsoft.com/office/drawing/2014/main" id="{70E4184A-F647-3CAD-9AA7-E4356F53AE6B}"/>
                              </a:ext>
                            </a:extLst>
                          </pic:cNvPr>
                          <pic:cNvPicPr>
                            <a:picLocks noChangeAspect="1"/>
                          </pic:cNvPicPr>
                        </pic:nvPicPr>
                        <pic:blipFill rotWithShape="1">
                          <a:blip r:embed="rId22" cstate="print">
                            <a:extLst>
                              <a:ext uri="{28A0092B-C50C-407E-A947-70E740481C1C}">
                                <a14:useLocalDpi xmlns:a14="http://schemas.microsoft.com/office/drawing/2010/main" val="0"/>
                              </a:ext>
                            </a:extLst>
                          </a:blip>
                          <a:srcRect r="18838"/>
                          <a:stretch/>
                        </pic:blipFill>
                        <pic:spPr>
                          <a:xfrm>
                            <a:off x="0" y="0"/>
                            <a:ext cx="3083580" cy="3039422"/>
                          </a:xfrm>
                          <a:prstGeom prst="rect">
                            <a:avLst/>
                          </a:prstGeom>
                        </pic:spPr>
                      </pic:pic>
                    </a:graphicData>
                  </a:graphic>
                </wp:inline>
              </w:drawing>
            </w:r>
          </w:p>
        </w:tc>
      </w:tr>
    </w:tbl>
    <w:p w14:paraId="27B47D57" w14:textId="1EEF32F5" w:rsidR="00964FE3" w:rsidRDefault="00964FE3" w:rsidP="00392EA8">
      <w:pPr>
        <w:spacing w:before="240"/>
        <w:rPr>
          <w:rFonts w:ascii="Trebuchet MS" w:eastAsia="Times New Roman" w:hAnsi="Trebuchet MS"/>
          <w:b/>
          <w:bCs/>
          <w:color w:val="1F2E4F" w:themeColor="accent3"/>
          <w:spacing w:val="4"/>
          <w:kern w:val="8"/>
          <w:sz w:val="20"/>
          <w:szCs w:val="20"/>
        </w:rPr>
      </w:pPr>
      <w:r>
        <w:t>We also conducted spatial validation tests using the Global Moran’s I and Local Moran’s I, two spatial autocorrelation tools that evaluate if relative differences between historical data and USALEEP data display spatial patterns. These tests were used to understand if differences between the datasets are random or if they displayed any sort of systemic pattern. Results of the</w:t>
      </w:r>
      <w:r w:rsidR="005F1272">
        <w:t xml:space="preserve"> Global Moran’s I test</w:t>
      </w:r>
      <w:r>
        <w:t xml:space="preserve">, shown for Alameda County as an example, are displayed in Exhibit 7. </w:t>
      </w:r>
      <w:r w:rsidR="005F1272">
        <w:t>The</w:t>
      </w:r>
      <w:r>
        <w:t xml:space="preserve"> Global Moran’s I shows that </w:t>
      </w:r>
      <w:r w:rsidR="00392EA8">
        <w:t xml:space="preserve">the relative differences between historical rates and USALEEP rates in Alameda county are randomly dispersed, suggesting that there is no spatial pattern to the differences between rates. </w:t>
      </w:r>
    </w:p>
    <w:p w14:paraId="0951DFBB" w14:textId="643ED9F1" w:rsidR="00C64DE6" w:rsidRPr="00DD223C" w:rsidRDefault="005F1272" w:rsidP="00C64DE6">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rsidRPr="00C64DE6">
        <w:rPr>
          <w:noProof/>
        </w:rPr>
        <w:lastRenderedPageBreak/>
        <w:drawing>
          <wp:anchor distT="0" distB="0" distL="114300" distR="114300" simplePos="0" relativeHeight="251665408" behindDoc="0" locked="0" layoutInCell="1" allowOverlap="1" wp14:anchorId="452C8785" wp14:editId="68B69542">
            <wp:simplePos x="0" y="0"/>
            <wp:positionH relativeFrom="column">
              <wp:posOffset>1497330</wp:posOffset>
            </wp:positionH>
            <wp:positionV relativeFrom="paragraph">
              <wp:posOffset>260985</wp:posOffset>
            </wp:positionV>
            <wp:extent cx="3473450" cy="3289300"/>
            <wp:effectExtent l="0" t="0" r="0" b="6350"/>
            <wp:wrapTopAndBottom/>
            <wp:docPr id="694655475" name="Picture 694655475">
              <a:extLst xmlns:a="http://schemas.openxmlformats.org/drawingml/2006/main">
                <a:ext uri="{FF2B5EF4-FFF2-40B4-BE49-F238E27FC236}">
                  <a16:creationId xmlns:a16="http://schemas.microsoft.com/office/drawing/2014/main" id="{7D1851B8-F974-832C-1BF4-2C5DC52F2C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a:extLst>
                        <a:ext uri="{FF2B5EF4-FFF2-40B4-BE49-F238E27FC236}">
                          <a16:creationId xmlns:a16="http://schemas.microsoft.com/office/drawing/2014/main" id="{7D1851B8-F974-832C-1BF4-2C5DC52F2C1A}"/>
                        </a:ext>
                      </a:extLst>
                    </pic:cNvPr>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3473450" cy="3289300"/>
                    </a:xfrm>
                    <a:prstGeom prst="rect">
                      <a:avLst/>
                    </a:prstGeom>
                  </pic:spPr>
                </pic:pic>
              </a:graphicData>
            </a:graphic>
            <wp14:sizeRelH relativeFrom="page">
              <wp14:pctWidth>0</wp14:pctWidth>
            </wp14:sizeRelH>
            <wp14:sizeRelV relativeFrom="page">
              <wp14:pctHeight>0</wp14:pctHeight>
            </wp14:sizeRelV>
          </wp:anchor>
        </w:drawing>
      </w:r>
      <w:r w:rsidR="00C64DE6">
        <w:rPr>
          <w:rFonts w:ascii="Trebuchet MS" w:eastAsia="Times New Roman" w:hAnsi="Trebuchet MS"/>
          <w:b/>
          <w:bCs/>
          <w:color w:val="1F2E4F" w:themeColor="accent3"/>
          <w:spacing w:val="4"/>
          <w:kern w:val="8"/>
          <w:sz w:val="20"/>
          <w:szCs w:val="20"/>
        </w:rPr>
        <w:t xml:space="preserve">Exhibit 7. </w:t>
      </w:r>
      <w:r w:rsidR="00C64DE6" w:rsidRPr="00DD223C">
        <w:rPr>
          <w:rFonts w:ascii="Trebuchet MS" w:eastAsia="Times New Roman" w:hAnsi="Trebuchet MS"/>
          <w:b/>
          <w:bCs/>
          <w:color w:val="1F2E4F" w:themeColor="accent3"/>
          <w:spacing w:val="4"/>
          <w:kern w:val="8"/>
          <w:sz w:val="20"/>
          <w:szCs w:val="20"/>
        </w:rPr>
        <w:t xml:space="preserve"> </w:t>
      </w:r>
      <w:r w:rsidR="00C64DE6">
        <w:rPr>
          <w:rFonts w:ascii="Trebuchet MS" w:eastAsia="Times New Roman" w:hAnsi="Trebuchet MS"/>
          <w:b/>
          <w:bCs/>
          <w:color w:val="1F2E4F" w:themeColor="accent3"/>
          <w:spacing w:val="4"/>
          <w:kern w:val="8"/>
          <w:sz w:val="20"/>
          <w:szCs w:val="20"/>
        </w:rPr>
        <w:t xml:space="preserve">Global Moran’s I </w:t>
      </w:r>
      <w:r>
        <w:rPr>
          <w:rFonts w:ascii="Trebuchet MS" w:eastAsia="Times New Roman" w:hAnsi="Trebuchet MS"/>
          <w:b/>
          <w:bCs/>
          <w:color w:val="1F2E4F" w:themeColor="accent3"/>
          <w:spacing w:val="4"/>
          <w:kern w:val="8"/>
          <w:sz w:val="20"/>
          <w:szCs w:val="20"/>
        </w:rPr>
        <w:t xml:space="preserve">test </w:t>
      </w:r>
      <w:r w:rsidR="00C64DE6">
        <w:rPr>
          <w:rFonts w:ascii="Trebuchet MS" w:eastAsia="Times New Roman" w:hAnsi="Trebuchet MS"/>
          <w:b/>
          <w:bCs/>
          <w:color w:val="1F2E4F" w:themeColor="accent3"/>
          <w:spacing w:val="4"/>
          <w:kern w:val="8"/>
          <w:sz w:val="20"/>
          <w:szCs w:val="20"/>
        </w:rPr>
        <w:t>for Alameda County, CA</w:t>
      </w:r>
    </w:p>
    <w:tbl>
      <w:tblPr>
        <w:tblStyle w:val="TableGrid"/>
        <w:tblpPr w:leftFromText="180" w:rightFromText="180" w:vertAnchor="text" w:horzAnchor="margin" w:tblpXSpec="center"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6"/>
        <w:gridCol w:w="3381"/>
      </w:tblGrid>
      <w:tr w:rsidR="00C64DE6" w14:paraId="1FC4C10E" w14:textId="77777777" w:rsidTr="00E265FA">
        <w:tc>
          <w:tcPr>
            <w:tcW w:w="3306" w:type="dxa"/>
          </w:tcPr>
          <w:p w14:paraId="5EA48B92" w14:textId="628BC8B4" w:rsidR="00C64DE6" w:rsidRDefault="00C64DE6" w:rsidP="00E265FA"/>
        </w:tc>
        <w:tc>
          <w:tcPr>
            <w:tcW w:w="3381" w:type="dxa"/>
          </w:tcPr>
          <w:p w14:paraId="698B4AE2" w14:textId="73D59841" w:rsidR="00C64DE6" w:rsidRDefault="00C64DE6" w:rsidP="00E265FA"/>
        </w:tc>
      </w:tr>
    </w:tbl>
    <w:p w14:paraId="2201A8D4" w14:textId="77777777" w:rsidR="005F1272" w:rsidRDefault="005F1272" w:rsidP="005F1272">
      <w:pPr>
        <w:keepNext/>
        <w:tabs>
          <w:tab w:val="clear" w:pos="360"/>
          <w:tab w:val="clear" w:pos="2250"/>
        </w:tabs>
        <w:spacing w:before="120" w:after="120" w:line="264" w:lineRule="auto"/>
      </w:pPr>
    </w:p>
    <w:p w14:paraId="01E9DD51" w14:textId="15B80956" w:rsidR="005F1272" w:rsidRDefault="005F1272" w:rsidP="005F1272">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t>Exhibit 8 shows the results of the Global Moran’s I for all locations analyzed. The relative differences between historical and modeled rates in the NYC dataset are spatially clustered, suggesting a systematic over or underestimate of mortality by the USALEEP rates compared to the administrative data in some areas.</w:t>
      </w:r>
    </w:p>
    <w:p w14:paraId="6C03884A" w14:textId="03DC1797" w:rsidR="005F1272" w:rsidRPr="00DD223C" w:rsidRDefault="005F1272" w:rsidP="005F1272">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rPr>
          <w:rFonts w:ascii="Trebuchet MS" w:eastAsia="Times New Roman" w:hAnsi="Trebuchet MS"/>
          <w:b/>
          <w:bCs/>
          <w:color w:val="1F2E4F" w:themeColor="accent3"/>
          <w:spacing w:val="4"/>
          <w:kern w:val="8"/>
          <w:sz w:val="20"/>
          <w:szCs w:val="20"/>
        </w:rPr>
        <w:t xml:space="preserve">Exhibit 8. </w:t>
      </w:r>
      <w:r w:rsidRPr="00DD223C">
        <w:rPr>
          <w:rFonts w:ascii="Trebuchet MS" w:eastAsia="Times New Roman" w:hAnsi="Trebuchet MS"/>
          <w:b/>
          <w:bCs/>
          <w:color w:val="1F2E4F" w:themeColor="accent3"/>
          <w:spacing w:val="4"/>
          <w:kern w:val="8"/>
          <w:sz w:val="20"/>
          <w:szCs w:val="20"/>
        </w:rPr>
        <w:t xml:space="preserve"> </w:t>
      </w:r>
      <w:r>
        <w:rPr>
          <w:rFonts w:ascii="Trebuchet MS" w:eastAsia="Times New Roman" w:hAnsi="Trebuchet MS"/>
          <w:b/>
          <w:bCs/>
          <w:color w:val="1F2E4F" w:themeColor="accent3"/>
          <w:spacing w:val="4"/>
          <w:kern w:val="8"/>
          <w:sz w:val="20"/>
          <w:szCs w:val="20"/>
        </w:rPr>
        <w:t>Global Moran’s I results for three regions</w:t>
      </w:r>
    </w:p>
    <w:tbl>
      <w:tblPr>
        <w:tblStyle w:val="TableGrid"/>
        <w:tblW w:w="39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1600"/>
      </w:tblGrid>
      <w:tr w:rsidR="005F1272" w:rsidRPr="00DD223C" w14:paraId="78CB9484" w14:textId="77777777" w:rsidTr="005F1272">
        <w:trPr>
          <w:jc w:val="center"/>
        </w:trPr>
        <w:tc>
          <w:tcPr>
            <w:tcW w:w="2340" w:type="dxa"/>
            <w:tcBorders>
              <w:right w:val="single" w:sz="6" w:space="0" w:color="FFFFFF" w:themeColor="background1"/>
            </w:tcBorders>
            <w:shd w:val="clear" w:color="auto" w:fill="1F2E4F" w:themeFill="accent3"/>
          </w:tcPr>
          <w:p w14:paraId="06BC0DFD" w14:textId="77777777" w:rsidR="005F1272" w:rsidRPr="00DD223C" w:rsidRDefault="005F1272" w:rsidP="009E559D">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Region</w:t>
            </w:r>
          </w:p>
        </w:tc>
        <w:tc>
          <w:tcPr>
            <w:tcW w:w="1600" w:type="dxa"/>
            <w:tcBorders>
              <w:left w:val="single" w:sz="6" w:space="0" w:color="FFFFFF" w:themeColor="background1"/>
              <w:right w:val="single" w:sz="6" w:space="0" w:color="FFFFFF" w:themeColor="background1"/>
            </w:tcBorders>
            <w:shd w:val="clear" w:color="auto" w:fill="1F2E4F" w:themeFill="accent3"/>
          </w:tcPr>
          <w:p w14:paraId="19A20CA3" w14:textId="33F179A1" w:rsidR="005F1272" w:rsidRDefault="005F1272" w:rsidP="009E559D">
            <w:pPr>
              <w:spacing w:before="80" w:after="80" w:line="264" w:lineRule="auto"/>
              <w:rPr>
                <w:rFonts w:ascii="Arial Narrow" w:eastAsia="Times New Roman" w:hAnsi="Arial Narrow" w:cs="Calibri"/>
                <w:b/>
                <w:color w:val="FFFFFF" w:themeColor="background1"/>
                <w:sz w:val="20"/>
                <w:szCs w:val="20"/>
              </w:rPr>
            </w:pPr>
            <w:r>
              <w:rPr>
                <w:rFonts w:ascii="Arial Narrow" w:eastAsia="Times New Roman" w:hAnsi="Arial Narrow" w:cs="Calibri"/>
                <w:b/>
                <w:color w:val="FFFFFF" w:themeColor="background1"/>
                <w:sz w:val="20"/>
                <w:szCs w:val="20"/>
              </w:rPr>
              <w:t>Global Moran’s I Pattern</w:t>
            </w:r>
          </w:p>
        </w:tc>
      </w:tr>
      <w:tr w:rsidR="005F1272" w:rsidRPr="00DD223C" w14:paraId="7D14D478" w14:textId="77777777" w:rsidTr="005F1272">
        <w:trPr>
          <w:trHeight w:val="187"/>
          <w:jc w:val="center"/>
        </w:trPr>
        <w:tc>
          <w:tcPr>
            <w:tcW w:w="2340" w:type="dxa"/>
            <w:tcBorders>
              <w:bottom w:val="single" w:sz="4" w:space="0" w:color="BFBFBF"/>
            </w:tcBorders>
          </w:tcPr>
          <w:p w14:paraId="350D7AD9" w14:textId="77777777" w:rsidR="005F1272" w:rsidRPr="00DD223C" w:rsidRDefault="005F1272" w:rsidP="009E559D">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Alameda County, CA</w:t>
            </w:r>
          </w:p>
        </w:tc>
        <w:tc>
          <w:tcPr>
            <w:tcW w:w="1600" w:type="dxa"/>
            <w:tcBorders>
              <w:bottom w:val="single" w:sz="4" w:space="0" w:color="BFBFBF"/>
            </w:tcBorders>
          </w:tcPr>
          <w:p w14:paraId="04BDB6A7" w14:textId="2214135F" w:rsidR="005F1272" w:rsidRDefault="005F1272" w:rsidP="005F1272">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Random</w:t>
            </w:r>
          </w:p>
        </w:tc>
      </w:tr>
      <w:tr w:rsidR="005F1272" w:rsidRPr="00DD223C" w14:paraId="753F7D30" w14:textId="77777777" w:rsidTr="005F1272">
        <w:trPr>
          <w:trHeight w:val="187"/>
          <w:jc w:val="center"/>
        </w:trPr>
        <w:tc>
          <w:tcPr>
            <w:tcW w:w="2340" w:type="dxa"/>
            <w:tcBorders>
              <w:top w:val="single" w:sz="4" w:space="0" w:color="BFBFBF"/>
              <w:bottom w:val="single" w:sz="4" w:space="0" w:color="BFBFBF"/>
            </w:tcBorders>
          </w:tcPr>
          <w:p w14:paraId="2327FB74" w14:textId="77777777" w:rsidR="005F1272" w:rsidRPr="00DD223C" w:rsidRDefault="005F1272" w:rsidP="009E559D">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New York City, NY</w:t>
            </w:r>
          </w:p>
        </w:tc>
        <w:tc>
          <w:tcPr>
            <w:tcW w:w="1600" w:type="dxa"/>
            <w:tcBorders>
              <w:top w:val="single" w:sz="4" w:space="0" w:color="BFBFBF"/>
              <w:bottom w:val="single" w:sz="4" w:space="0" w:color="BFBFBF"/>
            </w:tcBorders>
          </w:tcPr>
          <w:p w14:paraId="115B43AA" w14:textId="0B50215F" w:rsidR="005F1272" w:rsidRDefault="005F1272" w:rsidP="005F1272">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Clustered</w:t>
            </w:r>
          </w:p>
        </w:tc>
      </w:tr>
      <w:tr w:rsidR="005F1272" w:rsidRPr="00DD223C" w14:paraId="3C330B8E" w14:textId="77777777" w:rsidTr="005F1272">
        <w:trPr>
          <w:trHeight w:val="187"/>
          <w:jc w:val="center"/>
        </w:trPr>
        <w:tc>
          <w:tcPr>
            <w:tcW w:w="2340" w:type="dxa"/>
            <w:tcBorders>
              <w:top w:val="single" w:sz="4" w:space="0" w:color="BFBFBF"/>
              <w:bottom w:val="single" w:sz="4" w:space="0" w:color="BFBFBF"/>
            </w:tcBorders>
          </w:tcPr>
          <w:p w14:paraId="1FB28FA1" w14:textId="77777777" w:rsidR="005F1272" w:rsidRPr="00DD223C" w:rsidRDefault="005F1272" w:rsidP="009E559D">
            <w:pPr>
              <w:tabs>
                <w:tab w:val="clear" w:pos="360"/>
                <w:tab w:val="clear" w:pos="2250"/>
              </w:tabs>
              <w:spacing w:before="80" w:after="80" w:line="240" w:lineRule="auto"/>
              <w:rPr>
                <w:rFonts w:ascii="Arial Narrow" w:eastAsia="Times New Roman" w:hAnsi="Arial Narrow" w:cs="Calibri"/>
                <w:color w:val="000000"/>
                <w:sz w:val="20"/>
                <w:vertAlign w:val="superscript"/>
              </w:rPr>
            </w:pPr>
            <w:r>
              <w:rPr>
                <w:rFonts w:ascii="Arial Narrow" w:eastAsia="Times New Roman" w:hAnsi="Arial Narrow" w:cs="Calibri"/>
                <w:color w:val="000000"/>
                <w:sz w:val="20"/>
              </w:rPr>
              <w:t>Washington D.C.</w:t>
            </w:r>
          </w:p>
        </w:tc>
        <w:tc>
          <w:tcPr>
            <w:tcW w:w="1600" w:type="dxa"/>
            <w:tcBorders>
              <w:top w:val="single" w:sz="4" w:space="0" w:color="BFBFBF"/>
              <w:bottom w:val="single" w:sz="4" w:space="0" w:color="BFBFBF"/>
            </w:tcBorders>
          </w:tcPr>
          <w:p w14:paraId="0C052397" w14:textId="328147C4" w:rsidR="005F1272" w:rsidRDefault="005F1272" w:rsidP="005F1272">
            <w:pPr>
              <w:tabs>
                <w:tab w:val="clear" w:pos="360"/>
                <w:tab w:val="clear" w:pos="2250"/>
              </w:tabs>
              <w:spacing w:before="80" w:after="80" w:line="240" w:lineRule="auto"/>
              <w:rPr>
                <w:rFonts w:ascii="Arial Narrow" w:eastAsia="Times New Roman" w:hAnsi="Arial Narrow" w:cs="Calibri"/>
                <w:color w:val="000000"/>
                <w:sz w:val="20"/>
              </w:rPr>
            </w:pPr>
            <w:r>
              <w:rPr>
                <w:rFonts w:ascii="Arial Narrow" w:eastAsia="Times New Roman" w:hAnsi="Arial Narrow" w:cs="Calibri"/>
                <w:color w:val="000000"/>
                <w:sz w:val="20"/>
              </w:rPr>
              <w:t>Random</w:t>
            </w:r>
          </w:p>
        </w:tc>
      </w:tr>
    </w:tbl>
    <w:p w14:paraId="650E2DE5" w14:textId="77777777" w:rsidR="005F1272" w:rsidRDefault="005F1272" w:rsidP="00BF0EAA"/>
    <w:p w14:paraId="3EDEBE34" w14:textId="3FC107E9" w:rsidR="005F1272" w:rsidRDefault="005F1272" w:rsidP="005F1272">
      <w:r>
        <w:t xml:space="preserve">Exhibit 9 shows Local Moran’s I results for the three regions analyzed. </w:t>
      </w:r>
      <w:r w:rsidR="00D9519A">
        <w:t>In all three regions, th</w:t>
      </w:r>
      <w:r>
        <w:t xml:space="preserve">e Local Moran’s I shows most Census tracts </w:t>
      </w:r>
      <w:r w:rsidR="00D9519A">
        <w:t>in</w:t>
      </w:r>
      <w:r>
        <w:t xml:space="preserve"> white, signifying insignificant clustering of relative differences between historical and modeled mortality incidence rates. The light pink and </w:t>
      </w:r>
      <w:r w:rsidR="00D9519A">
        <w:t>light blue areas</w:t>
      </w:r>
      <w:r>
        <w:t xml:space="preserve"> indicate tracts with clustering, while the </w:t>
      </w:r>
      <w:r w:rsidR="00D9519A">
        <w:t>red</w:t>
      </w:r>
      <w:r>
        <w:t xml:space="preserve"> and dark blue areas indicate tracts with spatial outliers.</w:t>
      </w:r>
      <w:r w:rsidR="00680B99">
        <w:t xml:space="preserve"> We see the greatest incidence of clustering in NYC, consistent with the Global Moran’s I result, and suggesting some neighborhood specific differences not captured in the USALEEP results.</w:t>
      </w:r>
    </w:p>
    <w:p w14:paraId="044B7EDC" w14:textId="1F19077D" w:rsidR="005F1272" w:rsidRDefault="005F1272" w:rsidP="005F1272">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rPr>
          <w:rFonts w:ascii="Trebuchet MS" w:eastAsia="Times New Roman" w:hAnsi="Trebuchet MS"/>
          <w:b/>
          <w:bCs/>
          <w:color w:val="1F2E4F" w:themeColor="accent3"/>
          <w:spacing w:val="4"/>
          <w:kern w:val="8"/>
          <w:sz w:val="20"/>
          <w:szCs w:val="20"/>
        </w:rPr>
        <w:t xml:space="preserve">Exhibit 9. </w:t>
      </w:r>
      <w:r w:rsidRPr="00DD223C">
        <w:rPr>
          <w:rFonts w:ascii="Trebuchet MS" w:eastAsia="Times New Roman" w:hAnsi="Trebuchet MS"/>
          <w:b/>
          <w:bCs/>
          <w:color w:val="1F2E4F" w:themeColor="accent3"/>
          <w:spacing w:val="4"/>
          <w:kern w:val="8"/>
          <w:sz w:val="20"/>
          <w:szCs w:val="20"/>
        </w:rPr>
        <w:t xml:space="preserve"> </w:t>
      </w:r>
      <w:r>
        <w:rPr>
          <w:rFonts w:ascii="Trebuchet MS" w:eastAsia="Times New Roman" w:hAnsi="Trebuchet MS"/>
          <w:b/>
          <w:bCs/>
          <w:color w:val="1F2E4F" w:themeColor="accent3"/>
          <w:spacing w:val="4"/>
          <w:kern w:val="8"/>
          <w:sz w:val="20"/>
          <w:szCs w:val="20"/>
        </w:rPr>
        <w:t>Local Moran’s I results for three regions</w:t>
      </w:r>
    </w:p>
    <w:tbl>
      <w:tblPr>
        <w:tblStyle w:val="TableGrid"/>
        <w:tblpPr w:leftFromText="180" w:rightFromText="180" w:vertAnchor="text" w:horzAnchor="margin" w:tblpXSpec="center"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4968"/>
      </w:tblGrid>
      <w:tr w:rsidR="00D9519A" w14:paraId="3C9EFE6B" w14:textId="77777777" w:rsidTr="008966B4">
        <w:tc>
          <w:tcPr>
            <w:tcW w:w="5356" w:type="dxa"/>
          </w:tcPr>
          <w:p w14:paraId="2F5C7A56" w14:textId="24B08AA0" w:rsidR="00D9519A" w:rsidRPr="00C64DE6" w:rsidRDefault="00D9519A" w:rsidP="00D9519A">
            <w:pPr>
              <w:jc w:val="center"/>
              <w:rPr>
                <w:noProof/>
              </w:rPr>
            </w:pPr>
            <w:r>
              <w:rPr>
                <w:noProof/>
              </w:rPr>
              <w:t>Alameda County, CA</w:t>
            </w:r>
          </w:p>
        </w:tc>
        <w:tc>
          <w:tcPr>
            <w:tcW w:w="4580" w:type="dxa"/>
          </w:tcPr>
          <w:p w14:paraId="09CDF0E4" w14:textId="5023F5CA" w:rsidR="00D9519A" w:rsidRPr="008966B4" w:rsidRDefault="00D9519A" w:rsidP="00D9519A">
            <w:pPr>
              <w:jc w:val="center"/>
              <w:rPr>
                <w:noProof/>
              </w:rPr>
            </w:pPr>
            <w:r>
              <w:rPr>
                <w:noProof/>
              </w:rPr>
              <w:t>New York City</w:t>
            </w:r>
          </w:p>
        </w:tc>
      </w:tr>
      <w:tr w:rsidR="008966B4" w14:paraId="2BDC9BEA" w14:textId="77777777" w:rsidTr="008966B4">
        <w:tc>
          <w:tcPr>
            <w:tcW w:w="5356" w:type="dxa"/>
          </w:tcPr>
          <w:p w14:paraId="25F819BC" w14:textId="4F31E9F2" w:rsidR="005F1272" w:rsidRDefault="005F1272" w:rsidP="009E559D">
            <w:r w:rsidRPr="00C64DE6">
              <w:rPr>
                <w:noProof/>
              </w:rPr>
              <w:lastRenderedPageBreak/>
              <w:drawing>
                <wp:inline distT="0" distB="0" distL="0" distR="0" wp14:anchorId="48E8D629" wp14:editId="00F9610C">
                  <wp:extent cx="3106086" cy="2400300"/>
                  <wp:effectExtent l="0" t="0" r="0" b="0"/>
                  <wp:docPr id="1509649137" name="Picture 6" descr="A map of the alameda county&#10;&#10;Description automatically generated">
                    <a:extLst xmlns:a="http://schemas.openxmlformats.org/drawingml/2006/main">
                      <a:ext uri="{FF2B5EF4-FFF2-40B4-BE49-F238E27FC236}">
                        <a16:creationId xmlns:a16="http://schemas.microsoft.com/office/drawing/2014/main" id="{16502A20-7054-380B-7D38-906D37D014B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392921" name="Picture 6" descr="A map of the alameda county&#10;&#10;Description automatically generated">
                            <a:extLst>
                              <a:ext uri="{FF2B5EF4-FFF2-40B4-BE49-F238E27FC236}">
                                <a16:creationId xmlns:a16="http://schemas.microsoft.com/office/drawing/2014/main" id="{16502A20-7054-380B-7D38-906D37D014BB}"/>
                              </a:ext>
                            </a:extLst>
                          </pic:cNvPr>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123344" cy="2413636"/>
                          </a:xfrm>
                          <a:prstGeom prst="rect">
                            <a:avLst/>
                          </a:prstGeom>
                        </pic:spPr>
                      </pic:pic>
                    </a:graphicData>
                  </a:graphic>
                </wp:inline>
              </w:drawing>
            </w:r>
          </w:p>
        </w:tc>
        <w:tc>
          <w:tcPr>
            <w:tcW w:w="4580" w:type="dxa"/>
          </w:tcPr>
          <w:p w14:paraId="39FFF812" w14:textId="19599D6F" w:rsidR="005F1272" w:rsidRDefault="008966B4" w:rsidP="009E559D">
            <w:r w:rsidRPr="008966B4">
              <w:rPr>
                <w:noProof/>
              </w:rPr>
              <w:drawing>
                <wp:inline distT="0" distB="0" distL="0" distR="0" wp14:anchorId="1DF95BA8" wp14:editId="60218508">
                  <wp:extent cx="3106272" cy="2400300"/>
                  <wp:effectExtent l="0" t="0" r="0" b="0"/>
                  <wp:docPr id="7" name="Picture 6">
                    <a:extLst xmlns:a="http://schemas.openxmlformats.org/drawingml/2006/main">
                      <a:ext uri="{FF2B5EF4-FFF2-40B4-BE49-F238E27FC236}">
                        <a16:creationId xmlns:a16="http://schemas.microsoft.com/office/drawing/2014/main" id="{42CFDEE2-651D-8120-4A1D-995F63866E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42CFDEE2-651D-8120-4A1D-995F63866EA3}"/>
                              </a:ext>
                            </a:extLst>
                          </pic:cNvPr>
                          <pic:cNvPicPr>
                            <a:picLocks noChangeAspect="1"/>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122597" cy="2412914"/>
                          </a:xfrm>
                          <a:prstGeom prst="rect">
                            <a:avLst/>
                          </a:prstGeom>
                        </pic:spPr>
                      </pic:pic>
                    </a:graphicData>
                  </a:graphic>
                </wp:inline>
              </w:drawing>
            </w:r>
          </w:p>
        </w:tc>
      </w:tr>
      <w:tr w:rsidR="00D9519A" w14:paraId="31619182" w14:textId="77777777" w:rsidTr="008B1170">
        <w:tc>
          <w:tcPr>
            <w:tcW w:w="9936" w:type="dxa"/>
            <w:gridSpan w:val="2"/>
          </w:tcPr>
          <w:p w14:paraId="24CEECDD" w14:textId="1250A99C" w:rsidR="00D9519A" w:rsidRPr="008966B4" w:rsidRDefault="00D9519A" w:rsidP="008966B4">
            <w:pPr>
              <w:jc w:val="center"/>
              <w:rPr>
                <w:noProof/>
              </w:rPr>
            </w:pPr>
            <w:r>
              <w:rPr>
                <w:noProof/>
              </w:rPr>
              <w:t>Washington D.C.</w:t>
            </w:r>
          </w:p>
        </w:tc>
      </w:tr>
      <w:tr w:rsidR="008966B4" w14:paraId="700574FA" w14:textId="77777777" w:rsidTr="008B1170">
        <w:tc>
          <w:tcPr>
            <w:tcW w:w="9936" w:type="dxa"/>
            <w:gridSpan w:val="2"/>
          </w:tcPr>
          <w:p w14:paraId="54AF9C21" w14:textId="2A321274" w:rsidR="008966B4" w:rsidRPr="008966B4" w:rsidRDefault="008966B4" w:rsidP="008966B4">
            <w:pPr>
              <w:jc w:val="center"/>
              <w:rPr>
                <w:noProof/>
              </w:rPr>
            </w:pPr>
            <w:r w:rsidRPr="008966B4">
              <w:rPr>
                <w:noProof/>
              </w:rPr>
              <w:drawing>
                <wp:inline distT="0" distB="0" distL="0" distR="0" wp14:anchorId="2DAA522F" wp14:editId="51B321B9">
                  <wp:extent cx="3270250" cy="2527009"/>
                  <wp:effectExtent l="0" t="0" r="6350" b="6985"/>
                  <wp:docPr id="499149514" name="Picture 6">
                    <a:extLst xmlns:a="http://schemas.openxmlformats.org/drawingml/2006/main">
                      <a:ext uri="{FF2B5EF4-FFF2-40B4-BE49-F238E27FC236}">
                        <a16:creationId xmlns:a16="http://schemas.microsoft.com/office/drawing/2014/main" id="{956DD3CD-A417-92B8-E3AE-53AD49F24D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956DD3CD-A417-92B8-E3AE-53AD49F24DA4}"/>
                              </a:ext>
                            </a:extLst>
                          </pic:cNvPr>
                          <pic:cNvPicPr>
                            <a:picLocks noChangeAspect="1"/>
                          </pic:cNvPicPr>
                        </pic:nvPicPr>
                        <pic:blipFill>
                          <a:blip r:embed="rId26" cstate="print">
                            <a:extLst>
                              <a:ext uri="{28A0092B-C50C-407E-A947-70E740481C1C}">
                                <a14:useLocalDpi xmlns:a14="http://schemas.microsoft.com/office/drawing/2010/main" val="0"/>
                              </a:ext>
                            </a:extLst>
                          </a:blip>
                          <a:srcRect/>
                          <a:stretch/>
                        </pic:blipFill>
                        <pic:spPr>
                          <a:xfrm>
                            <a:off x="0" y="0"/>
                            <a:ext cx="3295042" cy="2546167"/>
                          </a:xfrm>
                          <a:prstGeom prst="rect">
                            <a:avLst/>
                          </a:prstGeom>
                        </pic:spPr>
                      </pic:pic>
                    </a:graphicData>
                  </a:graphic>
                </wp:inline>
              </w:drawing>
            </w:r>
          </w:p>
        </w:tc>
      </w:tr>
    </w:tbl>
    <w:p w14:paraId="786ECCC0" w14:textId="6AE6983D" w:rsidR="00C64DE6" w:rsidRDefault="00C05879" w:rsidP="00BF0EAA">
      <w:r>
        <w:t xml:space="preserve">Finally, we conducted mortality analyses in BenMAP-CE using the tract-level USALEEP incidence rates and county-level incidence rates to compare results using these different incidence sources. The analysis using the USALEEP incidence rates yielded slightly fewer total deaths (5,650 compared to 5,692 deaths across the contiguous US), with similar spatial patterns at the county level. Results of this comparison are shown in Exhibit </w:t>
      </w:r>
      <w:r w:rsidR="008966B4">
        <w:t>10</w:t>
      </w:r>
      <w:r>
        <w:t>.</w:t>
      </w:r>
    </w:p>
    <w:p w14:paraId="0704B4E1" w14:textId="149921D2" w:rsidR="00C05879" w:rsidRPr="00DD223C" w:rsidRDefault="00C05879" w:rsidP="00C05879">
      <w:pPr>
        <w:keepNext/>
        <w:tabs>
          <w:tab w:val="clear" w:pos="360"/>
          <w:tab w:val="clear" w:pos="2250"/>
        </w:tabs>
        <w:spacing w:before="120" w:after="120" w:line="264" w:lineRule="auto"/>
        <w:rPr>
          <w:rFonts w:ascii="Trebuchet MS" w:eastAsia="Times New Roman" w:hAnsi="Trebuchet MS"/>
          <w:b/>
          <w:bCs/>
          <w:color w:val="1F2E4F" w:themeColor="accent3"/>
          <w:spacing w:val="4"/>
          <w:kern w:val="8"/>
          <w:sz w:val="20"/>
          <w:szCs w:val="20"/>
        </w:rPr>
      </w:pPr>
      <w:r>
        <w:rPr>
          <w:rFonts w:ascii="Trebuchet MS" w:eastAsia="Times New Roman" w:hAnsi="Trebuchet MS"/>
          <w:b/>
          <w:bCs/>
          <w:color w:val="1F2E4F" w:themeColor="accent3"/>
          <w:spacing w:val="4"/>
          <w:kern w:val="8"/>
          <w:sz w:val="20"/>
          <w:szCs w:val="20"/>
        </w:rPr>
        <w:lastRenderedPageBreak/>
        <w:t xml:space="preserve">Exhibit </w:t>
      </w:r>
      <w:r w:rsidR="008966B4">
        <w:rPr>
          <w:rFonts w:ascii="Trebuchet MS" w:eastAsia="Times New Roman" w:hAnsi="Trebuchet MS"/>
          <w:b/>
          <w:bCs/>
          <w:color w:val="1F2E4F" w:themeColor="accent3"/>
          <w:spacing w:val="4"/>
          <w:kern w:val="8"/>
          <w:sz w:val="20"/>
          <w:szCs w:val="20"/>
        </w:rPr>
        <w:t>10</w:t>
      </w:r>
      <w:r>
        <w:rPr>
          <w:rFonts w:ascii="Trebuchet MS" w:eastAsia="Times New Roman" w:hAnsi="Trebuchet MS"/>
          <w:b/>
          <w:bCs/>
          <w:color w:val="1F2E4F" w:themeColor="accent3"/>
          <w:spacing w:val="4"/>
          <w:kern w:val="8"/>
          <w:sz w:val="20"/>
          <w:szCs w:val="20"/>
        </w:rPr>
        <w:t xml:space="preserve">. </w:t>
      </w:r>
      <w:r w:rsidRPr="00DD223C">
        <w:rPr>
          <w:rFonts w:ascii="Trebuchet MS" w:eastAsia="Times New Roman" w:hAnsi="Trebuchet MS"/>
          <w:b/>
          <w:bCs/>
          <w:color w:val="1F2E4F" w:themeColor="accent3"/>
          <w:spacing w:val="4"/>
          <w:kern w:val="8"/>
          <w:sz w:val="20"/>
          <w:szCs w:val="20"/>
        </w:rPr>
        <w:t xml:space="preserve"> </w:t>
      </w:r>
      <w:r>
        <w:rPr>
          <w:rFonts w:ascii="Trebuchet MS" w:eastAsia="Times New Roman" w:hAnsi="Trebuchet MS"/>
          <w:b/>
          <w:bCs/>
          <w:color w:val="1F2E4F" w:themeColor="accent3"/>
          <w:spacing w:val="4"/>
          <w:kern w:val="8"/>
          <w:sz w:val="20"/>
          <w:szCs w:val="20"/>
        </w:rPr>
        <w:t xml:space="preserve">Mortality </w:t>
      </w:r>
      <w:r w:rsidR="004171DC">
        <w:rPr>
          <w:rFonts w:ascii="Trebuchet MS" w:eastAsia="Times New Roman" w:hAnsi="Trebuchet MS"/>
          <w:b/>
          <w:bCs/>
          <w:color w:val="1F2E4F" w:themeColor="accent3"/>
          <w:spacing w:val="4"/>
          <w:kern w:val="8"/>
          <w:sz w:val="20"/>
          <w:szCs w:val="20"/>
        </w:rPr>
        <w:t>impacts</w:t>
      </w:r>
      <w:r>
        <w:rPr>
          <w:rFonts w:ascii="Trebuchet MS" w:eastAsia="Times New Roman" w:hAnsi="Trebuchet MS"/>
          <w:b/>
          <w:bCs/>
          <w:color w:val="1F2E4F" w:themeColor="accent3"/>
          <w:spacing w:val="4"/>
          <w:kern w:val="8"/>
          <w:sz w:val="20"/>
          <w:szCs w:val="20"/>
        </w:rPr>
        <w:t xml:space="preserve"> using USALEEP incidence rates (top) and county incidence rates from CDC WONDER (bottom)</w:t>
      </w:r>
    </w:p>
    <w:p w14:paraId="4F6BF02F" w14:textId="50B079F1" w:rsidR="00C05879" w:rsidRDefault="00C05879" w:rsidP="00C05879">
      <w:pPr>
        <w:jc w:val="center"/>
      </w:pPr>
      <w:r>
        <w:rPr>
          <w:noProof/>
        </w:rPr>
        <w:drawing>
          <wp:inline distT="0" distB="0" distL="0" distR="0" wp14:anchorId="1D42E6B3" wp14:editId="669D7334">
            <wp:extent cx="5038211" cy="3586480"/>
            <wp:effectExtent l="0" t="0" r="0" b="0"/>
            <wp:docPr id="942725459" name="Picture 1" descr="A map of the united sta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725459" name="Picture 1" descr="A map of the united states&#10;&#10;Description automatically generated"/>
                    <pic:cNvPicPr/>
                  </pic:nvPicPr>
                  <pic:blipFill>
                    <a:blip r:embed="rId27"/>
                    <a:stretch>
                      <a:fillRect/>
                    </a:stretch>
                  </pic:blipFill>
                  <pic:spPr>
                    <a:xfrm>
                      <a:off x="0" y="0"/>
                      <a:ext cx="5039748" cy="3587574"/>
                    </a:xfrm>
                    <a:prstGeom prst="rect">
                      <a:avLst/>
                    </a:prstGeom>
                  </pic:spPr>
                </pic:pic>
              </a:graphicData>
            </a:graphic>
          </wp:inline>
        </w:drawing>
      </w:r>
    </w:p>
    <w:p w14:paraId="326EDEFD" w14:textId="565B9EF1" w:rsidR="009F147D" w:rsidRDefault="00EF0B05" w:rsidP="009F147D">
      <w:pPr>
        <w:pStyle w:val="Heading1"/>
      </w:pPr>
      <w:r>
        <w:t xml:space="preserve">Conclusion and </w:t>
      </w:r>
      <w:r w:rsidR="009F147D">
        <w:t>Discussion</w:t>
      </w:r>
    </w:p>
    <w:p w14:paraId="102C2E5D" w14:textId="3547EA4A" w:rsidR="00EF0B05" w:rsidRPr="00EF0B05" w:rsidRDefault="00EF0B05" w:rsidP="00E708A1">
      <w:r>
        <w:t>Based on our validation tests, we find that the tract-level mortality rates derived from USALEEP appear suitable for analyses conducted at sub-county geographic resolutions.</w:t>
      </w:r>
      <w:r w:rsidRPr="009F147D">
        <w:t xml:space="preserve"> </w:t>
      </w:r>
      <w:r>
        <w:t>For large-scale air pollution health benefit analyses, the rates result in aggregate counts comparable to existing county-scale estimates while facilitating estimation of health effects that may vary across census tracts due to differences in underlying mortality and morbidity rates in the baseline. Our validation tests generally showed a strong correlation (&gt;0.8) between modeled (i.e., derived from USALEEP) and observed incidence rates from other sources at the tract level. In some instances, we did observe spatial clustering of tract-level differences between USALEEP-derived rates and observed values, suggesting that local factors may not be fully reflected in the USALEEP predictions.</w:t>
      </w:r>
    </w:p>
    <w:p w14:paraId="3472FD48" w14:textId="4ABE4B62" w:rsidR="00AC5992" w:rsidRDefault="00AC5992" w:rsidP="00C87717">
      <w:pPr>
        <w:pStyle w:val="IEcNormalText"/>
      </w:pPr>
      <w:r>
        <w:t>While the USALEEP-derived mortality incidence rates allow for researchers and regulatory analysts to conduct health benefits analyses at finer spatial scales, we emphasize some limitations of these data and recommend areas for future research.</w:t>
      </w:r>
    </w:p>
    <w:p w14:paraId="32C58396" w14:textId="4036F1B2" w:rsidR="00AC5992" w:rsidRDefault="00AC5992" w:rsidP="00AC5992">
      <w:pPr>
        <w:pStyle w:val="IEcNormalText"/>
      </w:pPr>
      <w:r>
        <w:t>First, the USALEEP study is accompanied by several uncertainties and limitations. While some tracts (4,639) reflect observed mortality rates, most tracts (</w:t>
      </w:r>
      <w:r w:rsidR="00C37040">
        <w:t>63,586</w:t>
      </w:r>
      <w:r>
        <w:t>) are predicted using a statistical model trained on the observed set</w:t>
      </w:r>
      <w:r w:rsidR="00EF0B05">
        <w:t>, and a</w:t>
      </w:r>
      <w:r>
        <w:t>s noted by the study’s authors, the training set includes tracts with higher mortality rates.</w:t>
      </w:r>
      <w:r w:rsidR="00E708A1">
        <w:t xml:space="preserve"> </w:t>
      </w:r>
      <w:r w:rsidR="00EF0B05">
        <w:t>In addition</w:t>
      </w:r>
      <w:r>
        <w:t>, the resulting predictions are</w:t>
      </w:r>
      <w:r w:rsidR="00EF0B05">
        <w:t xml:space="preserve"> not available </w:t>
      </w:r>
      <w:r>
        <w:t>for all tracts. For eight percent of census tracts, we impute mortality incidence estimates using county-level rates; o</w:t>
      </w:r>
      <w:r w:rsidRPr="006A3D3B">
        <w:t xml:space="preserve">ther imputation procedures </w:t>
      </w:r>
      <w:r>
        <w:t xml:space="preserve">could be explored. </w:t>
      </w:r>
    </w:p>
    <w:p w14:paraId="2DCB3ED8" w14:textId="3E47E283" w:rsidR="00C87717" w:rsidRDefault="00AC5992" w:rsidP="00AC5992">
      <w:pPr>
        <w:pStyle w:val="IEcNormalText"/>
      </w:pPr>
      <w:r>
        <w:t>Second,</w:t>
      </w:r>
      <w:r w:rsidR="00EF0B05">
        <w:t xml:space="preserve"> some of</w:t>
      </w:r>
      <w:r>
        <w:t xml:space="preserve"> the resulting incidence rates may require modification to be consistent with the values in EPA’s BenMAP-CE program. EPA</w:t>
      </w:r>
      <w:r w:rsidR="00C87717">
        <w:t xml:space="preserve"> has conventionally omitted neonatal mortality to better align with available epidemiological evidence; however, these deaths are </w:t>
      </w:r>
      <w:r>
        <w:t xml:space="preserve">currently </w:t>
      </w:r>
      <w:r w:rsidR="00C87717">
        <w:t>counted in the USALEEP abridged life tables</w:t>
      </w:r>
      <w:r>
        <w:t xml:space="preserve"> (and the resulting incidence rates)</w:t>
      </w:r>
      <w:r w:rsidR="00C87717">
        <w:t>.</w:t>
      </w:r>
      <w:r>
        <w:t xml:space="preserve"> </w:t>
      </w:r>
      <w:r w:rsidR="00EF0B05">
        <w:t>Given that</w:t>
      </w:r>
      <w:r>
        <w:t xml:space="preserve"> rates reflect all-cause incidence rates during the period from 2010 </w:t>
      </w:r>
      <w:r>
        <w:lastRenderedPageBreak/>
        <w:t>to 2015</w:t>
      </w:r>
      <w:r w:rsidR="00EF0B05">
        <w:t>, a</w:t>
      </w:r>
      <w:r>
        <w:t>dditional analysis may be warranted to project these rates into future decades and to reflect cause-specific rates (e.g., respiratory mortality).</w:t>
      </w:r>
    </w:p>
    <w:p w14:paraId="42987F4A" w14:textId="007FBCB0" w:rsidR="003D0ECC" w:rsidRDefault="00AC5992" w:rsidP="00E55F8A">
      <w:pPr>
        <w:pStyle w:val="IEcNormalText"/>
      </w:pPr>
      <w:r>
        <w:t>Given these limitations, we recommend that analysts leverage existing mortality incidence rates</w:t>
      </w:r>
      <w:r w:rsidR="00E55F8A">
        <w:t xml:space="preserve"> (e.g., county rates in BenMAP-CE)</w:t>
      </w:r>
      <w:r>
        <w:t xml:space="preserve"> in tandem with any application of the USALEEP-derived mortality incidence rates</w:t>
      </w:r>
      <w:r w:rsidR="00E55F8A">
        <w:t xml:space="preserve"> to explore the sensitivity of results to data source and to highlight any potentially problematic estimates.</w:t>
      </w:r>
      <w:r w:rsidR="00E708A1">
        <w:t xml:space="preserve"> </w:t>
      </w:r>
      <w:r w:rsidR="00EF0B05">
        <w:t>W</w:t>
      </w:r>
      <w:r w:rsidR="00E55F8A">
        <w:t>e</w:t>
      </w:r>
      <w:r w:rsidR="00EF0B05">
        <w:t xml:space="preserve"> also</w:t>
      </w:r>
      <w:r w:rsidR="00E55F8A">
        <w:t xml:space="preserve"> note that further work could be pursued to c</w:t>
      </w:r>
      <w:r w:rsidR="00E55F8A" w:rsidRPr="00E55F8A">
        <w:t>h</w:t>
      </w:r>
      <w:r w:rsidR="003D0ECC" w:rsidRPr="00E55F8A">
        <w:t>aracterize uncertainty</w:t>
      </w:r>
      <w:r w:rsidR="00E55F8A">
        <w:rPr>
          <w:b/>
          <w:bCs/>
        </w:rPr>
        <w:t xml:space="preserve"> </w:t>
      </w:r>
      <w:r w:rsidR="00E55F8A">
        <w:t xml:space="preserve">in the new tract-level mortality incidence rates. </w:t>
      </w:r>
      <w:r w:rsidR="003D0ECC">
        <w:t xml:space="preserve">USALEEP abridged life tables provide both standard error of the probability of dying within each age group and standard error of life expectancy, which can be used to estimate standard error around mortality rates. </w:t>
      </w:r>
    </w:p>
    <w:p w14:paraId="025F3DA2" w14:textId="77777777" w:rsidR="00E708A1" w:rsidRPr="003D0ECC" w:rsidRDefault="00E708A1" w:rsidP="00E55F8A">
      <w:pPr>
        <w:pStyle w:val="IEcNormalText"/>
        <w:rPr>
          <w:b/>
          <w:bCs/>
        </w:rPr>
      </w:pPr>
    </w:p>
    <w:p w14:paraId="78163C81" w14:textId="78331318" w:rsidR="00C87717" w:rsidRPr="00B15E35" w:rsidRDefault="00C87717" w:rsidP="00C87717">
      <w:pPr>
        <w:pStyle w:val="Heading1"/>
      </w:pPr>
      <w:r>
        <w:t>References</w:t>
      </w:r>
    </w:p>
    <w:p w14:paraId="6A76FE1D" w14:textId="77777777" w:rsidR="00C87717" w:rsidRPr="00985A22" w:rsidRDefault="00C87717" w:rsidP="00C87717">
      <w:pPr>
        <w:pStyle w:val="IEcRefText"/>
      </w:pPr>
      <w:r>
        <w:t xml:space="preserve">Arias E, Escobedo LA, Kennedy J, Fu C, and Cisewski J. (2018). U.S. Small-area life expectancy estimates project: Methodology and results summary. National Center for Health Statistics. Vital Health Stat 2(181). </w:t>
      </w:r>
    </w:p>
    <w:p w14:paraId="71FF8F60" w14:textId="77777777" w:rsidR="00C87717" w:rsidRPr="00985A22" w:rsidRDefault="00C87717" w:rsidP="00C87717">
      <w:pPr>
        <w:pStyle w:val="IEcRefText"/>
      </w:pPr>
      <w:r>
        <w:t xml:space="preserve">Bennett JE, Li G, Foreman K, et al. (2015) The future of life expectancy and life expectancy inequalities in England and Wales: Bayesian spatiotemporal forecasting. </w:t>
      </w:r>
      <w:r w:rsidRPr="0097533D">
        <w:rPr>
          <w:i/>
          <w:iCs/>
        </w:rPr>
        <w:t>Lancet 2015</w:t>
      </w:r>
      <w:r w:rsidRPr="0097533D">
        <w:t>; 386: 163–70</w:t>
      </w:r>
      <w:r>
        <w:t>.</w:t>
      </w:r>
    </w:p>
    <w:p w14:paraId="742C44D7" w14:textId="77777777" w:rsidR="00C87717" w:rsidRPr="00985A22" w:rsidRDefault="00C87717" w:rsidP="00C87717">
      <w:pPr>
        <w:pStyle w:val="IEcRefText"/>
      </w:pPr>
      <w:r w:rsidRPr="00385E07">
        <w:t xml:space="preserve">Dwyer-Lindgren </w:t>
      </w:r>
      <w:r>
        <w:t xml:space="preserve">L, </w:t>
      </w:r>
      <w:r w:rsidRPr="00385E07">
        <w:t>Stubbs</w:t>
      </w:r>
      <w:r>
        <w:t xml:space="preserve"> RW</w:t>
      </w:r>
      <w:r w:rsidRPr="00385E07">
        <w:t>, Bertozzi-Villa</w:t>
      </w:r>
      <w:r>
        <w:t xml:space="preserve"> A, et al. (2017). Variation in life expectancy and mortality by cause among neighbourhoods in King County, WA, USA, 1990–2014: a census tract-level analysis for the Global Burden of Disease Study 2015. </w:t>
      </w:r>
      <w:r w:rsidRPr="00EE63F2">
        <w:rPr>
          <w:i/>
          <w:iCs/>
        </w:rPr>
        <w:t>Lancet Public Health 2017</w:t>
      </w:r>
      <w:r>
        <w:t>; 2: 400–10</w:t>
      </w:r>
    </w:p>
    <w:p w14:paraId="6159ECC1" w14:textId="77777777" w:rsidR="00C87717" w:rsidRDefault="00C87717" w:rsidP="00C87717">
      <w:pPr>
        <w:pStyle w:val="IEcRefText"/>
      </w:pPr>
      <w:r w:rsidRPr="009A7F71">
        <w:t>Kostaki</w:t>
      </w:r>
      <w:r>
        <w:t xml:space="preserve"> </w:t>
      </w:r>
      <w:r w:rsidRPr="009A7F71">
        <w:t>A and Panousis</w:t>
      </w:r>
      <w:r>
        <w:t xml:space="preserve"> V</w:t>
      </w:r>
      <w:r w:rsidRPr="009A7F71">
        <w:t xml:space="preserve">. </w:t>
      </w:r>
      <w:r>
        <w:t xml:space="preserve">(2001). </w:t>
      </w:r>
      <w:r w:rsidRPr="009A7F71">
        <w:t>Expanding an Abridged Life Table.</w:t>
      </w:r>
      <w:r>
        <w:t xml:space="preserve"> </w:t>
      </w:r>
      <w:r w:rsidRPr="00C60E01">
        <w:rPr>
          <w:i/>
          <w:iCs/>
        </w:rPr>
        <w:t xml:space="preserve">Demographic Research </w:t>
      </w:r>
      <w:r w:rsidRPr="00C60E01">
        <w:t>5</w:t>
      </w:r>
      <w:r>
        <w:t>(</w:t>
      </w:r>
      <w:r w:rsidRPr="00C60E01">
        <w:t>1</w:t>
      </w:r>
      <w:r>
        <w:t xml:space="preserve">): </w:t>
      </w:r>
      <w:r w:rsidRPr="009A7F71">
        <w:t>1–22.</w:t>
      </w:r>
    </w:p>
    <w:p w14:paraId="69EB4127" w14:textId="77777777" w:rsidR="009828A7" w:rsidRDefault="009828A7" w:rsidP="009828A7"/>
    <w:sectPr w:rsidR="009828A7" w:rsidSect="000F10EF">
      <w:headerReference w:type="default" r:id="rId28"/>
      <w:footerReference w:type="default" r:id="rId29"/>
      <w:footerReference w:type="first" r:id="rId30"/>
      <w:pgSz w:w="12240" w:h="15840"/>
      <w:pgMar w:top="1440" w:right="1152" w:bottom="1440" w:left="1152" w:header="576"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EB73B" w14:textId="77777777" w:rsidR="00B22597" w:rsidRDefault="00B22597" w:rsidP="008F1797">
      <w:r>
        <w:separator/>
      </w:r>
    </w:p>
    <w:p w14:paraId="278825AE" w14:textId="77777777" w:rsidR="00B22597" w:rsidRDefault="00B22597" w:rsidP="008F1797"/>
    <w:p w14:paraId="2D1A567C" w14:textId="77777777" w:rsidR="00B22597" w:rsidRDefault="00B22597" w:rsidP="008F1797"/>
    <w:p w14:paraId="66749774" w14:textId="77777777" w:rsidR="00B22597" w:rsidRDefault="00B22597" w:rsidP="008F1797"/>
    <w:p w14:paraId="21E33720" w14:textId="77777777" w:rsidR="00B22597" w:rsidRDefault="00B22597" w:rsidP="008F1797"/>
    <w:p w14:paraId="24C69560" w14:textId="77777777" w:rsidR="00B22597" w:rsidRDefault="00B22597"/>
    <w:p w14:paraId="715D5A0A" w14:textId="77777777" w:rsidR="00B22597" w:rsidRDefault="00B22597"/>
  </w:endnote>
  <w:endnote w:type="continuationSeparator" w:id="0">
    <w:p w14:paraId="2961F7FE" w14:textId="77777777" w:rsidR="00B22597" w:rsidRDefault="00B22597" w:rsidP="008F1797">
      <w:r>
        <w:continuationSeparator/>
      </w:r>
    </w:p>
    <w:p w14:paraId="2E738E1C" w14:textId="77777777" w:rsidR="00B22597" w:rsidRDefault="00B22597" w:rsidP="008F1797"/>
    <w:p w14:paraId="221FA2EA" w14:textId="77777777" w:rsidR="00B22597" w:rsidRDefault="00B22597" w:rsidP="008F1797"/>
    <w:p w14:paraId="32B99D36" w14:textId="77777777" w:rsidR="00B22597" w:rsidRDefault="00B22597" w:rsidP="008F1797"/>
    <w:p w14:paraId="15D0EEEC" w14:textId="77777777" w:rsidR="00B22597" w:rsidRDefault="00B22597" w:rsidP="008F1797"/>
    <w:p w14:paraId="0B6A8018" w14:textId="77777777" w:rsidR="00B22597" w:rsidRDefault="00B22597"/>
    <w:p w14:paraId="0FC0E094" w14:textId="77777777" w:rsidR="00B22597" w:rsidRDefault="00B22597"/>
  </w:endnote>
  <w:endnote w:type="continuationNotice" w:id="1">
    <w:p w14:paraId="09144C65" w14:textId="77777777" w:rsidR="00B22597" w:rsidRDefault="00B22597" w:rsidP="008F1797"/>
    <w:p w14:paraId="6AC37FCD" w14:textId="77777777" w:rsidR="00B22597" w:rsidRDefault="00B22597" w:rsidP="008F1797"/>
    <w:p w14:paraId="690AD5C1" w14:textId="77777777" w:rsidR="00B22597" w:rsidRDefault="00B22597" w:rsidP="008F1797"/>
    <w:p w14:paraId="5FB737BC" w14:textId="77777777" w:rsidR="00B22597" w:rsidRDefault="00B22597"/>
    <w:p w14:paraId="12E21359" w14:textId="77777777" w:rsidR="00B22597" w:rsidRDefault="00B22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Headings)">
    <w:altName w:val="Calibri Light"/>
    <w:charset w:val="00"/>
    <w:family w:val="roman"/>
    <w:pitch w:val="default"/>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838D3" w14:textId="59B3EE96" w:rsidR="000F10EF" w:rsidRPr="004772EA" w:rsidRDefault="000F10EF" w:rsidP="000F10EF">
    <w:pPr>
      <w:pStyle w:val="IEcFooterText"/>
    </w:pPr>
    <w:r w:rsidRPr="00E67C8E">
      <w:rPr>
        <w:noProof/>
        <w:sz w:val="15"/>
        <w:szCs w:val="15"/>
      </w:rPr>
      <mc:AlternateContent>
        <mc:Choice Requires="wps">
          <w:drawing>
            <wp:anchor distT="0" distB="0" distL="114300" distR="114300" simplePos="0" relativeHeight="251670532" behindDoc="1" locked="0" layoutInCell="1" allowOverlap="1" wp14:anchorId="223F0595" wp14:editId="66C5F42D">
              <wp:simplePos x="0" y="0"/>
              <wp:positionH relativeFrom="column">
                <wp:posOffset>-75565</wp:posOffset>
              </wp:positionH>
              <wp:positionV relativeFrom="page">
                <wp:posOffset>9461096</wp:posOffset>
              </wp:positionV>
              <wp:extent cx="4925060"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925060" cy="342900"/>
                      </a:xfrm>
                      <a:prstGeom prst="rect">
                        <a:avLst/>
                      </a:prstGeom>
                      <a:noFill/>
                      <a:ln w="6350">
                        <a:noFill/>
                      </a:ln>
                    </wps:spPr>
                    <wps:txbx>
                      <w:txbxContent>
                        <w:p w14:paraId="72B7D93E" w14:textId="77777777" w:rsidR="000F10EF" w:rsidRPr="00914629" w:rsidRDefault="000F10EF" w:rsidP="000F10EF">
                          <w:pPr>
                            <w:pStyle w:val="IEcFooterHeaderFolio"/>
                            <w:jc w:val="left"/>
                            <w:rPr>
                              <w:color w:val="244270" w:themeColor="accent4"/>
                            </w:rPr>
                          </w:pPr>
                          <w:r w:rsidRPr="00914629">
                            <w:rPr>
                              <w:color w:val="244270" w:themeColor="accent4"/>
                            </w:rPr>
                            <w:t>INDUSTRIAL ECONOMICS, INCORPORATED</w:t>
                          </w:r>
                          <w:r w:rsidRPr="00914629">
                            <w:rPr>
                              <w:color w:val="244270" w:themeColor="accent4"/>
                            </w:rPr>
                            <w:tab/>
                          </w:r>
                        </w:p>
                        <w:p w14:paraId="12161A09" w14:textId="77777777" w:rsidR="000F10EF" w:rsidRPr="00914629" w:rsidRDefault="000F10EF" w:rsidP="000F10EF">
                          <w:pPr>
                            <w:pStyle w:val="IEcFooterHeaderFolio"/>
                            <w:jc w:val="left"/>
                            <w:rPr>
                              <w:color w:val="244270" w:themeColor="accent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3F0595" id="_x0000_t202" coordsize="21600,21600" o:spt="202" path="m,l,21600r21600,l21600,xe">
              <v:stroke joinstyle="miter"/>
              <v:path gradientshapeok="t" o:connecttype="rect"/>
            </v:shapetype>
            <v:shape id="Text Box 3" o:spid="_x0000_s1026" type="#_x0000_t202" style="position:absolute;left:0;text-align:left;margin-left:-5.95pt;margin-top:744.95pt;width:387.8pt;height:27pt;z-index:-2516459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" filled="f" stroked="f" strokeweight=".5pt">
              <v:textbox>
                <w:txbxContent>
                  <w:p w14:paraId="72B7D93E" w14:textId="77777777" w:rsidR="000F10EF" w:rsidRPr="00914629" w:rsidRDefault="000F10EF" w:rsidP="000F10EF">
                    <w:pPr>
                      <w:pStyle w:val="IEcFooterHeaderFolio"/>
                      <w:jc w:val="left"/>
                      <w:rPr>
                        <w:color w:val="244270" w:themeColor="accent4"/>
                      </w:rPr>
                    </w:pPr>
                    <w:r w:rsidRPr="00914629">
                      <w:rPr>
                        <w:color w:val="244270" w:themeColor="accent4"/>
                      </w:rPr>
                      <w:t>INDUSTRIAL ECONOMICS, INCORPORATED</w:t>
                    </w:r>
                    <w:r w:rsidRPr="00914629">
                      <w:rPr>
                        <w:color w:val="244270" w:themeColor="accent4"/>
                      </w:rPr>
                      <w:tab/>
                    </w:r>
                  </w:p>
                  <w:p w14:paraId="12161A09" w14:textId="77777777" w:rsidR="000F10EF" w:rsidRPr="00914629" w:rsidRDefault="000F10EF" w:rsidP="000F10EF">
                    <w:pPr>
                      <w:pStyle w:val="IEcFooterHeaderFolio"/>
                      <w:jc w:val="left"/>
                      <w:rPr>
                        <w:color w:val="244270" w:themeColor="accent4"/>
                      </w:rPr>
                    </w:pPr>
                  </w:p>
                </w:txbxContent>
              </v:textbox>
              <w10:wrap anchory="page"/>
            </v:shape>
          </w:pict>
        </mc:Fallback>
      </mc:AlternateContent>
    </w:r>
  </w:p>
  <w:p w14:paraId="74B8B9EF" w14:textId="77777777" w:rsidR="000F10EF" w:rsidRPr="00E67C8E" w:rsidRDefault="000F10EF" w:rsidP="000F10EF">
    <w:pPr>
      <w:pStyle w:val="IEcFooterHeaderFolio"/>
      <w:rPr>
        <w:sz w:val="15"/>
        <w:szCs w:val="15"/>
      </w:rPr>
    </w:pPr>
    <w:r w:rsidRPr="00E67C8E">
      <w:rPr>
        <w:sz w:val="15"/>
        <w:szCs w:val="15"/>
      </w:rPr>
      <w:fldChar w:fldCharType="begin"/>
    </w:r>
    <w:r w:rsidRPr="00E67C8E">
      <w:rPr>
        <w:sz w:val="15"/>
        <w:szCs w:val="15"/>
      </w:rPr>
      <w:instrText xml:space="preserve"> PAGE </w:instrText>
    </w:r>
    <w:r w:rsidRPr="00E67C8E">
      <w:rPr>
        <w:sz w:val="15"/>
        <w:szCs w:val="15"/>
      </w:rPr>
      <w:fldChar w:fldCharType="separate"/>
    </w:r>
    <w:r>
      <w:rPr>
        <w:sz w:val="15"/>
        <w:szCs w:val="15"/>
      </w:rPr>
      <w:t>1</w:t>
    </w:r>
    <w:r w:rsidRPr="00E67C8E">
      <w:rPr>
        <w:sz w:val="15"/>
        <w:szCs w:val="15"/>
      </w:rPr>
      <w:fldChar w:fldCharType="end"/>
    </w:r>
  </w:p>
  <w:p w14:paraId="6DC20A5F" w14:textId="77777777" w:rsidR="003854BB" w:rsidRDefault="00CB53F3" w:rsidP="002B7F0C">
    <w:pPr>
      <w:pStyle w:val="IEcFooterHeaderFolio"/>
      <w:tabs>
        <w:tab w:val="left" w:pos="1758"/>
        <w:tab w:val="right" w:pos="9936"/>
      </w:tabs>
      <w:jc w:val="left"/>
    </w:pPr>
    <w:r>
      <w:rPr>
        <w:sz w:val="15"/>
        <w:szCs w:val="15"/>
      </w:rPr>
      <w:tab/>
    </w:r>
    <w:r>
      <w:rPr>
        <w:sz w:val="15"/>
        <w:szCs w:val="15"/>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50F9" w14:textId="77777777" w:rsidR="003854BB" w:rsidRPr="00BF24F3" w:rsidRDefault="003854BB" w:rsidP="00E67C8E">
    <w:pPr>
      <w:pStyle w:val="IEcFooterHeaderFolio"/>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9D822" w14:textId="77777777" w:rsidR="00B22597" w:rsidRDefault="00B22597">
      <w:r>
        <w:separator/>
      </w:r>
    </w:p>
  </w:footnote>
  <w:footnote w:type="continuationSeparator" w:id="0">
    <w:p w14:paraId="5920F920" w14:textId="77777777" w:rsidR="00B22597" w:rsidRDefault="00B22597" w:rsidP="008F1797">
      <w:r>
        <w:continuationSeparator/>
      </w:r>
    </w:p>
    <w:p w14:paraId="61021704" w14:textId="77777777" w:rsidR="00B22597" w:rsidRDefault="00B22597" w:rsidP="008F1797"/>
    <w:p w14:paraId="2839DEDA" w14:textId="77777777" w:rsidR="00B22597" w:rsidRDefault="00B22597" w:rsidP="008F1797"/>
    <w:p w14:paraId="4F272856" w14:textId="77777777" w:rsidR="00B22597" w:rsidRDefault="00B22597" w:rsidP="008F1797"/>
    <w:p w14:paraId="2C434E99" w14:textId="77777777" w:rsidR="00B22597" w:rsidRDefault="00B22597" w:rsidP="008F1797"/>
    <w:p w14:paraId="2D2B17E1" w14:textId="77777777" w:rsidR="00B22597" w:rsidRDefault="00B22597"/>
    <w:p w14:paraId="693FD379" w14:textId="77777777" w:rsidR="00B22597" w:rsidRDefault="00B22597"/>
  </w:footnote>
  <w:footnote w:type="continuationNotice" w:id="1">
    <w:p w14:paraId="42F5FFB4" w14:textId="77777777" w:rsidR="00B22597" w:rsidRDefault="00B22597" w:rsidP="008F1797"/>
    <w:p w14:paraId="725F8690" w14:textId="77777777" w:rsidR="00B22597" w:rsidRDefault="00B22597" w:rsidP="008F1797"/>
    <w:p w14:paraId="55BA2AE9" w14:textId="77777777" w:rsidR="00B22597" w:rsidRDefault="00B22597" w:rsidP="008F1797"/>
    <w:p w14:paraId="620D1C5C" w14:textId="77777777" w:rsidR="00B22597" w:rsidRDefault="00B22597"/>
    <w:p w14:paraId="2C05EEF5" w14:textId="77777777" w:rsidR="00B22597" w:rsidRDefault="00B22597"/>
  </w:footnote>
  <w:footnote w:id="2">
    <w:p w14:paraId="760C9367" w14:textId="77777777" w:rsidR="00C87717" w:rsidRDefault="00C87717" w:rsidP="00C87717">
      <w:pPr>
        <w:pStyle w:val="FootnoteText"/>
      </w:pPr>
      <w:r>
        <w:rPr>
          <w:rStyle w:val="FootnoteReference"/>
        </w:rPr>
        <w:footnoteRef/>
      </w:r>
      <w:r>
        <w:t xml:space="preserve"> See the BenMAP-CE User Manual, Appendix D for more information on BenMAP-CE’s mortality incidence datasets: </w:t>
      </w:r>
      <w:hyperlink r:id="rId1" w:history="1">
        <w:r w:rsidRPr="00CA1ED9">
          <w:rPr>
            <w:rStyle w:val="Hyperlink"/>
          </w:rPr>
          <w:t>https://www.epa.gov/benmap/benmap-ce-manual-and-appendices</w:t>
        </w:r>
      </w:hyperlink>
      <w:r>
        <w:t xml:space="preserve"> </w:t>
      </w:r>
    </w:p>
  </w:footnote>
  <w:footnote w:id="3">
    <w:p w14:paraId="5B7FD32C" w14:textId="77777777" w:rsidR="00C87717" w:rsidRDefault="00C87717" w:rsidP="00C87717">
      <w:pPr>
        <w:pStyle w:val="FootnoteText"/>
      </w:pPr>
      <w:r>
        <w:rPr>
          <w:rStyle w:val="FootnoteReference"/>
        </w:rPr>
        <w:footnoteRef/>
      </w:r>
      <w:r>
        <w:t xml:space="preserve"> For example, CDC WONDER may report 250 deaths for a given age group, cause of death, and county. If this county is composed of 100 Census tracts, most tracts are likely to have fewer than 20 deaths, necessitating suppression of these results and limiting analysts’ ability to derive incidence rates based on observed data.</w:t>
      </w:r>
    </w:p>
  </w:footnote>
  <w:footnote w:id="4">
    <w:p w14:paraId="7EB142BB" w14:textId="77777777" w:rsidR="00C87717" w:rsidRDefault="00C87717" w:rsidP="00C87717">
      <w:pPr>
        <w:pStyle w:val="FootnoteText"/>
      </w:pPr>
      <w:r>
        <w:rPr>
          <w:rStyle w:val="FootnoteReference"/>
        </w:rPr>
        <w:footnoteRef/>
      </w:r>
      <w:r>
        <w:t xml:space="preserve"> </w:t>
      </w:r>
      <w:r w:rsidRPr="004842A0">
        <w:t>Arias E, Escobedo LA, Kennedy J, Fu C, Cisewski J. U.S. small-area life expectancy estimates project: Methodology and results summary. National Center for Health Statistics. Vital Health Stat 2(181). 2018.</w:t>
      </w:r>
    </w:p>
  </w:footnote>
  <w:footnote w:id="5">
    <w:p w14:paraId="18A72534" w14:textId="6F8DC887" w:rsidR="00BF0EAA" w:rsidRDefault="00BF0EAA">
      <w:pPr>
        <w:pStyle w:val="FootnoteText"/>
      </w:pPr>
      <w:r>
        <w:rPr>
          <w:rStyle w:val="FootnoteReference"/>
        </w:rPr>
        <w:footnoteRef/>
      </w:r>
      <w:r>
        <w:t xml:space="preserve"> Tracts in Maine and Wisconsin have been included in the model in a more recent iteration, though the USALEEP documentation has not been updated to account for this.</w:t>
      </w:r>
    </w:p>
  </w:footnote>
  <w:footnote w:id="6">
    <w:p w14:paraId="27520852" w14:textId="76910616" w:rsidR="00C87717" w:rsidRDefault="00C87717" w:rsidP="00C87717">
      <w:pPr>
        <w:pStyle w:val="FootnoteText"/>
      </w:pPr>
      <w:r>
        <w:rPr>
          <w:rStyle w:val="FootnoteReference"/>
        </w:rPr>
        <w:footnoteRef/>
      </w:r>
      <w:r>
        <w:t xml:space="preserve"> </w:t>
      </w:r>
      <w:r w:rsidRPr="00E16F42">
        <w:t>The PRCDA indicates the geographic area within which PRC services will be made available by the Indian Health Service (</w:t>
      </w:r>
      <w:r w:rsidR="0011652B">
        <w:t>IHS</w:t>
      </w:r>
      <w:r w:rsidRPr="00E16F42">
        <w:t>) to members of an identified Indian community who reside in the area.</w:t>
      </w:r>
    </w:p>
  </w:footnote>
  <w:footnote w:id="7">
    <w:p w14:paraId="73C902B3" w14:textId="39F597E7" w:rsidR="00DB4AFA" w:rsidRDefault="00DB4AFA">
      <w:pPr>
        <w:pStyle w:val="FootnoteText"/>
      </w:pPr>
      <w:r>
        <w:rPr>
          <w:rStyle w:val="FootnoteReference"/>
        </w:rPr>
        <w:footnoteRef/>
      </w:r>
      <w:r>
        <w:t xml:space="preserve"> USALEEP abridged period life tables are available at: </w:t>
      </w:r>
      <w:hyperlink r:id="rId2" w:anchor="life-expectancy" w:history="1">
        <w:r w:rsidRPr="00792D8D">
          <w:rPr>
            <w:rStyle w:val="Hyperlink"/>
          </w:rPr>
          <w:t>https://www.cdc.gov/nchs/nvss/usaleep/usaleep.html#life-expectancy</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BA8D" w14:textId="6DC0A539" w:rsidR="00B15E35" w:rsidRDefault="00B15E35" w:rsidP="00E542E4">
    <w:pPr>
      <w:pStyle w:val="IEcFooterHeaderFolio"/>
    </w:pPr>
    <w:r w:rsidRPr="00BF24F3">
      <w:rPr>
        <w:noProof/>
      </w:rPr>
      <w:drawing>
        <wp:anchor distT="0" distB="0" distL="114300" distR="114300" simplePos="0" relativeHeight="251672580" behindDoc="0" locked="0" layoutInCell="1" allowOverlap="1" wp14:anchorId="4742FDA1" wp14:editId="7008F229">
          <wp:simplePos x="0" y="0"/>
          <wp:positionH relativeFrom="margin">
            <wp:posOffset>1270</wp:posOffset>
          </wp:positionH>
          <wp:positionV relativeFrom="paragraph">
            <wp:posOffset>14058</wp:posOffset>
          </wp:positionV>
          <wp:extent cx="383540" cy="218440"/>
          <wp:effectExtent l="0" t="0" r="0" b="0"/>
          <wp:wrapSquare wrapText="bothSides"/>
          <wp:docPr id="21" name="Picture 21" descr="Logo,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83540" cy="218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4A8644F2"/>
    <w:lvl w:ilvl="0">
      <w:start w:val="1"/>
      <w:numFmt w:val="bullet"/>
      <w:pStyle w:val="ListNumber4"/>
      <w:lvlText w:val=""/>
      <w:lvlJc w:val="left"/>
      <w:pPr>
        <w:ind w:left="1440" w:hanging="360"/>
      </w:pPr>
      <w:rPr>
        <w:rFonts w:ascii="Symbol" w:hAnsi="Symbol" w:hint="default"/>
      </w:rPr>
    </w:lvl>
  </w:abstractNum>
  <w:abstractNum w:abstractNumId="1" w15:restartNumberingAfterBreak="0">
    <w:nsid w:val="FFFFFF80"/>
    <w:multiLevelType w:val="singleLevel"/>
    <w:tmpl w:val="8D300568"/>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54A2848"/>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00847107"/>
    <w:multiLevelType w:val="multilevel"/>
    <w:tmpl w:val="F44470D4"/>
    <w:styleLink w:val="CurrentList1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C40DF4"/>
    <w:multiLevelType w:val="multilevel"/>
    <w:tmpl w:val="26247FC0"/>
    <w:styleLink w:val="CurrentList27"/>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6128A"/>
    <w:multiLevelType w:val="multilevel"/>
    <w:tmpl w:val="A00209EE"/>
    <w:styleLink w:val="CurrentList2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6315D5"/>
    <w:multiLevelType w:val="multilevel"/>
    <w:tmpl w:val="DB7CE270"/>
    <w:styleLink w:val="CurrentList29"/>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8294C6D"/>
    <w:multiLevelType w:val="multilevel"/>
    <w:tmpl w:val="79C26EEE"/>
    <w:styleLink w:val="CurrentList35"/>
    <w:lvl w:ilvl="0">
      <w:start w:val="1"/>
      <w:numFmt w:val="lowerRoman"/>
      <w:lvlText w:val="%1."/>
      <w:lvlJc w:val="right"/>
      <w:pPr>
        <w:tabs>
          <w:tab w:val="num" w:pos="950"/>
        </w:tabs>
        <w:ind w:left="950"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8345C0A"/>
    <w:multiLevelType w:val="multilevel"/>
    <w:tmpl w:val="079A0286"/>
    <w:styleLink w:val="CurrentList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8D864CD"/>
    <w:multiLevelType w:val="hybridMultilevel"/>
    <w:tmpl w:val="B43251E8"/>
    <w:lvl w:ilvl="0" w:tplc="4C4E9E36">
      <w:start w:val="1"/>
      <w:numFmt w:val="bullet"/>
      <w:pStyle w:val="ListNumber5"/>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296EB6"/>
    <w:multiLevelType w:val="hybridMultilevel"/>
    <w:tmpl w:val="08A040D0"/>
    <w:lvl w:ilvl="0" w:tplc="0409000F">
      <w:start w:val="1"/>
      <w:numFmt w:val="decimal"/>
      <w:lvlText w:val="%1."/>
      <w:lvlJc w:val="left"/>
      <w:pPr>
        <w:ind w:left="88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1" w15:restartNumberingAfterBreak="0">
    <w:nsid w:val="0B6974E5"/>
    <w:multiLevelType w:val="multilevel"/>
    <w:tmpl w:val="C5C6BD84"/>
    <w:styleLink w:val="CurrentList4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E3A0A0C"/>
    <w:multiLevelType w:val="multilevel"/>
    <w:tmpl w:val="0C66150A"/>
    <w:styleLink w:val="CurrentList32"/>
    <w:lvl w:ilvl="0">
      <w:start w:val="1"/>
      <w:numFmt w:val="lowerRoman"/>
      <w:lvlText w:val="%1."/>
      <w:lvlJc w:val="right"/>
      <w:pPr>
        <w:ind w:left="540" w:firstLine="3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E440591"/>
    <w:multiLevelType w:val="multilevel"/>
    <w:tmpl w:val="FF201DFA"/>
    <w:styleLink w:val="CurrentList2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1AA4A5B"/>
    <w:multiLevelType w:val="multilevel"/>
    <w:tmpl w:val="AE6E3362"/>
    <w:styleLink w:val="CurrentList39"/>
    <w:lvl w:ilvl="0">
      <w:start w:val="1"/>
      <w:numFmt w:val="lowerLetter"/>
      <w:lvlText w:val="%1)"/>
      <w:lvlJc w:val="left"/>
      <w:pPr>
        <w:ind w:left="720" w:hanging="72"/>
      </w:pPr>
      <w:rPr>
        <w:rFonts w:hint="default"/>
      </w:rPr>
    </w:lvl>
    <w:lvl w:ilvl="1">
      <w:start w:val="1"/>
      <w:numFmt w:val="lowerLetter"/>
      <w:lvlText w:val="%2."/>
      <w:lvlJc w:val="left"/>
      <w:pPr>
        <w:ind w:left="2246" w:hanging="360"/>
      </w:pPr>
    </w:lvl>
    <w:lvl w:ilvl="2">
      <w:start w:val="1"/>
      <w:numFmt w:val="lowerRoman"/>
      <w:lvlText w:val="%3."/>
      <w:lvlJc w:val="right"/>
      <w:pPr>
        <w:ind w:left="2966" w:hanging="180"/>
      </w:pPr>
    </w:lvl>
    <w:lvl w:ilvl="3">
      <w:start w:val="1"/>
      <w:numFmt w:val="decimal"/>
      <w:lvlText w:val="%4."/>
      <w:lvlJc w:val="left"/>
      <w:pPr>
        <w:ind w:left="3686" w:hanging="360"/>
      </w:pPr>
    </w:lvl>
    <w:lvl w:ilvl="4">
      <w:start w:val="1"/>
      <w:numFmt w:val="lowerLetter"/>
      <w:lvlText w:val="%5."/>
      <w:lvlJc w:val="left"/>
      <w:pPr>
        <w:ind w:left="4406" w:hanging="360"/>
      </w:pPr>
    </w:lvl>
    <w:lvl w:ilvl="5">
      <w:start w:val="1"/>
      <w:numFmt w:val="lowerRoman"/>
      <w:lvlText w:val="%6."/>
      <w:lvlJc w:val="right"/>
      <w:pPr>
        <w:ind w:left="5126" w:hanging="180"/>
      </w:pPr>
    </w:lvl>
    <w:lvl w:ilvl="6">
      <w:start w:val="1"/>
      <w:numFmt w:val="decimal"/>
      <w:lvlText w:val="%7."/>
      <w:lvlJc w:val="left"/>
      <w:pPr>
        <w:ind w:left="5846" w:hanging="360"/>
      </w:pPr>
    </w:lvl>
    <w:lvl w:ilvl="7">
      <w:start w:val="1"/>
      <w:numFmt w:val="lowerLetter"/>
      <w:lvlText w:val="%8."/>
      <w:lvlJc w:val="left"/>
      <w:pPr>
        <w:ind w:left="6566" w:hanging="360"/>
      </w:pPr>
    </w:lvl>
    <w:lvl w:ilvl="8">
      <w:start w:val="1"/>
      <w:numFmt w:val="lowerRoman"/>
      <w:lvlText w:val="%9."/>
      <w:lvlJc w:val="right"/>
      <w:pPr>
        <w:ind w:left="7286" w:hanging="180"/>
      </w:pPr>
    </w:lvl>
  </w:abstractNum>
  <w:abstractNum w:abstractNumId="15" w15:restartNumberingAfterBreak="0">
    <w:nsid w:val="122A1ABE"/>
    <w:multiLevelType w:val="multilevel"/>
    <w:tmpl w:val="6F14BAA6"/>
    <w:styleLink w:val="CurrentList31"/>
    <w:lvl w:ilvl="0">
      <w:start w:val="1"/>
      <w:numFmt w:val="lowerRoman"/>
      <w:lvlText w:val="%1."/>
      <w:lvlJc w:val="right"/>
      <w:pPr>
        <w:ind w:left="540" w:hanging="1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4B62D6"/>
    <w:multiLevelType w:val="multilevel"/>
    <w:tmpl w:val="295C1B72"/>
    <w:styleLink w:val="CurrentList1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78C04C2"/>
    <w:multiLevelType w:val="multilevel"/>
    <w:tmpl w:val="BEA2D496"/>
    <w:styleLink w:val="CurrentList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C4507C"/>
    <w:multiLevelType w:val="hybridMultilevel"/>
    <w:tmpl w:val="71C0335E"/>
    <w:lvl w:ilvl="0" w:tplc="16228EF2">
      <w:start w:val="1"/>
      <w:numFmt w:val="lowerRoman"/>
      <w:pStyle w:val="ListNumber3"/>
      <w:lvlText w:val="%1."/>
      <w:lvlJc w:val="right"/>
      <w:pPr>
        <w:tabs>
          <w:tab w:val="num" w:pos="950"/>
        </w:tabs>
        <w:ind w:left="950"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9DD61C0"/>
    <w:multiLevelType w:val="multilevel"/>
    <w:tmpl w:val="C1AEB8F6"/>
    <w:styleLink w:val="CurrentList3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AC1145D"/>
    <w:multiLevelType w:val="multilevel"/>
    <w:tmpl w:val="C9A443D8"/>
    <w:styleLink w:val="CurrentList2"/>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8B2F8E"/>
    <w:multiLevelType w:val="multilevel"/>
    <w:tmpl w:val="D8FA8B0E"/>
    <w:styleLink w:val="CurrentList1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341070"/>
    <w:multiLevelType w:val="hybridMultilevel"/>
    <w:tmpl w:val="73A294D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256971B2"/>
    <w:multiLevelType w:val="multilevel"/>
    <w:tmpl w:val="61882380"/>
    <w:styleLink w:val="CurrentList34"/>
    <w:lvl w:ilvl="0">
      <w:start w:val="1"/>
      <w:numFmt w:val="lowerRoman"/>
      <w:lvlText w:val="%1."/>
      <w:lvlJc w:val="right"/>
      <w:pPr>
        <w:ind w:left="504"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5985F03"/>
    <w:multiLevelType w:val="multilevel"/>
    <w:tmpl w:val="42808268"/>
    <w:styleLink w:val="CurrentList33"/>
    <w:lvl w:ilvl="0">
      <w:start w:val="1"/>
      <w:numFmt w:val="lowerRoman"/>
      <w:lvlText w:val="%1."/>
      <w:lvlJc w:val="right"/>
      <w:pPr>
        <w:ind w:left="576" w:firstLine="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6D85F52"/>
    <w:multiLevelType w:val="hybridMultilevel"/>
    <w:tmpl w:val="35100A6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278C5DED"/>
    <w:multiLevelType w:val="multilevel"/>
    <w:tmpl w:val="B320594A"/>
    <w:styleLink w:val="CurrentList40"/>
    <w:lvl w:ilvl="0">
      <w:start w:val="1"/>
      <w:numFmt w:val="lowerLetter"/>
      <w:lvlText w:val="%1)"/>
      <w:lvlJc w:val="left"/>
      <w:pPr>
        <w:ind w:left="720" w:hanging="72"/>
      </w:pPr>
      <w:rPr>
        <w:rFonts w:hint="default"/>
      </w:rPr>
    </w:lvl>
    <w:lvl w:ilvl="1">
      <w:start w:val="1"/>
      <w:numFmt w:val="lowerLetter"/>
      <w:lvlText w:val="%2."/>
      <w:lvlJc w:val="left"/>
      <w:pPr>
        <w:ind w:left="2246" w:hanging="360"/>
      </w:pPr>
    </w:lvl>
    <w:lvl w:ilvl="2">
      <w:start w:val="1"/>
      <w:numFmt w:val="lowerRoman"/>
      <w:lvlText w:val="%3."/>
      <w:lvlJc w:val="right"/>
      <w:pPr>
        <w:ind w:left="2966" w:hanging="180"/>
      </w:pPr>
    </w:lvl>
    <w:lvl w:ilvl="3">
      <w:start w:val="1"/>
      <w:numFmt w:val="decimal"/>
      <w:lvlText w:val="%4."/>
      <w:lvlJc w:val="left"/>
      <w:pPr>
        <w:ind w:left="3686" w:hanging="360"/>
      </w:pPr>
    </w:lvl>
    <w:lvl w:ilvl="4">
      <w:start w:val="1"/>
      <w:numFmt w:val="lowerLetter"/>
      <w:lvlText w:val="%5."/>
      <w:lvlJc w:val="left"/>
      <w:pPr>
        <w:ind w:left="4406" w:hanging="360"/>
      </w:pPr>
    </w:lvl>
    <w:lvl w:ilvl="5">
      <w:start w:val="1"/>
      <w:numFmt w:val="lowerRoman"/>
      <w:lvlText w:val="%6."/>
      <w:lvlJc w:val="right"/>
      <w:pPr>
        <w:ind w:left="5126" w:hanging="180"/>
      </w:pPr>
    </w:lvl>
    <w:lvl w:ilvl="6">
      <w:start w:val="1"/>
      <w:numFmt w:val="decimal"/>
      <w:lvlText w:val="%7."/>
      <w:lvlJc w:val="left"/>
      <w:pPr>
        <w:ind w:left="5846" w:hanging="360"/>
      </w:pPr>
    </w:lvl>
    <w:lvl w:ilvl="7">
      <w:start w:val="1"/>
      <w:numFmt w:val="lowerLetter"/>
      <w:lvlText w:val="%8."/>
      <w:lvlJc w:val="left"/>
      <w:pPr>
        <w:ind w:left="6566" w:hanging="360"/>
      </w:pPr>
    </w:lvl>
    <w:lvl w:ilvl="8">
      <w:start w:val="1"/>
      <w:numFmt w:val="lowerRoman"/>
      <w:lvlText w:val="%9."/>
      <w:lvlJc w:val="right"/>
      <w:pPr>
        <w:ind w:left="7286" w:hanging="180"/>
      </w:pPr>
    </w:lvl>
  </w:abstractNum>
  <w:abstractNum w:abstractNumId="27" w15:restartNumberingAfterBreak="0">
    <w:nsid w:val="29567BF3"/>
    <w:multiLevelType w:val="multilevel"/>
    <w:tmpl w:val="079A0286"/>
    <w:styleLink w:val="CurrentList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1B53C19"/>
    <w:multiLevelType w:val="multilevel"/>
    <w:tmpl w:val="B24ECB98"/>
    <w:styleLink w:val="CurrentList1"/>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5C03B9B"/>
    <w:multiLevelType w:val="hybridMultilevel"/>
    <w:tmpl w:val="CDF01034"/>
    <w:lvl w:ilvl="0" w:tplc="0409000F">
      <w:start w:val="1"/>
      <w:numFmt w:val="decimal"/>
      <w:lvlText w:val="%1."/>
      <w:lvlJc w:val="left"/>
      <w:pPr>
        <w:ind w:left="7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F24ED3"/>
    <w:multiLevelType w:val="multilevel"/>
    <w:tmpl w:val="7F5EDC42"/>
    <w:styleLink w:val="CurrentList28"/>
    <w:lvl w:ilvl="0">
      <w:start w:val="1"/>
      <w:numFmt w:val="decimal"/>
      <w:lvlText w:val="%1)"/>
      <w:lvlJc w:val="left"/>
      <w:pPr>
        <w:ind w:left="144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63425E3"/>
    <w:multiLevelType w:val="multilevel"/>
    <w:tmpl w:val="9D2E778A"/>
    <w:styleLink w:val="CurrentList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63A0A03"/>
    <w:multiLevelType w:val="multilevel"/>
    <w:tmpl w:val="B94287C0"/>
    <w:styleLink w:val="CurrentList30"/>
    <w:lvl w:ilvl="0">
      <w:start w:val="1"/>
      <w:numFmt w:val="upperRoman"/>
      <w:lvlText w:val="%1."/>
      <w:lvlJc w:val="right"/>
      <w:pPr>
        <w:ind w:left="900" w:hanging="1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6DF5174"/>
    <w:multiLevelType w:val="hybridMultilevel"/>
    <w:tmpl w:val="1F601462"/>
    <w:lvl w:ilvl="0" w:tplc="8A685DC6">
      <w:start w:val="1"/>
      <w:numFmt w:val="decimal"/>
      <w:pStyle w:val="ListNumb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BD0C05"/>
    <w:multiLevelType w:val="multilevel"/>
    <w:tmpl w:val="A0C67754"/>
    <w:styleLink w:val="CurrentList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FA040D"/>
    <w:multiLevelType w:val="multilevel"/>
    <w:tmpl w:val="71C0335E"/>
    <w:styleLink w:val="CurrentList37"/>
    <w:lvl w:ilvl="0">
      <w:start w:val="1"/>
      <w:numFmt w:val="lowerRoman"/>
      <w:lvlText w:val="%1."/>
      <w:lvlJc w:val="right"/>
      <w:pPr>
        <w:tabs>
          <w:tab w:val="num" w:pos="950"/>
        </w:tabs>
        <w:ind w:left="950" w:hanging="14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A8071DE"/>
    <w:multiLevelType w:val="multilevel"/>
    <w:tmpl w:val="055A8FD6"/>
    <w:styleLink w:val="CurrentList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F1957B3"/>
    <w:multiLevelType w:val="multilevel"/>
    <w:tmpl w:val="B366F58C"/>
    <w:styleLink w:val="CurrentList4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01D4B42"/>
    <w:multiLevelType w:val="multilevel"/>
    <w:tmpl w:val="AA8EAE38"/>
    <w:styleLink w:val="CurrentList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2A4F9B"/>
    <w:multiLevelType w:val="multilevel"/>
    <w:tmpl w:val="F42CDF92"/>
    <w:styleLink w:val="CurrentList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77774C9"/>
    <w:multiLevelType w:val="multilevel"/>
    <w:tmpl w:val="28E64768"/>
    <w:styleLink w:val="CurrentList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9C708F1"/>
    <w:multiLevelType w:val="multilevel"/>
    <w:tmpl w:val="30488DE2"/>
    <w:styleLink w:val="CurrentList4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F3B5942"/>
    <w:multiLevelType w:val="hybridMultilevel"/>
    <w:tmpl w:val="79B45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683265"/>
    <w:multiLevelType w:val="multilevel"/>
    <w:tmpl w:val="F7E25040"/>
    <w:styleLink w:val="CurrentList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A46751E"/>
    <w:multiLevelType w:val="hybridMultilevel"/>
    <w:tmpl w:val="E40EB198"/>
    <w:lvl w:ilvl="0" w:tplc="A3F80C74">
      <w:start w:val="1"/>
      <w:numFmt w:val="lowerLetter"/>
      <w:pStyle w:val="ListNumber2"/>
      <w:lvlText w:val="%1)"/>
      <w:lvlJc w:val="left"/>
      <w:pPr>
        <w:ind w:left="720" w:hanging="72"/>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45" w15:restartNumberingAfterBreak="0">
    <w:nsid w:val="664417E9"/>
    <w:multiLevelType w:val="multilevel"/>
    <w:tmpl w:val="53A68848"/>
    <w:styleLink w:val="CurrentList38"/>
    <w:lvl w:ilvl="0">
      <w:start w:val="1"/>
      <w:numFmt w:val="lowerLetter"/>
      <w:lvlText w:val="%1)"/>
      <w:lvlJc w:val="left"/>
      <w:pPr>
        <w:ind w:left="936" w:hanging="72"/>
      </w:pPr>
      <w:rPr>
        <w:rFonts w:hint="default"/>
      </w:rPr>
    </w:lvl>
    <w:lvl w:ilvl="1">
      <w:start w:val="1"/>
      <w:numFmt w:val="lowerLetter"/>
      <w:lvlText w:val="%2."/>
      <w:lvlJc w:val="left"/>
      <w:pPr>
        <w:ind w:left="2246" w:hanging="360"/>
      </w:pPr>
    </w:lvl>
    <w:lvl w:ilvl="2">
      <w:start w:val="1"/>
      <w:numFmt w:val="lowerRoman"/>
      <w:lvlText w:val="%3."/>
      <w:lvlJc w:val="right"/>
      <w:pPr>
        <w:ind w:left="2966" w:hanging="180"/>
      </w:pPr>
    </w:lvl>
    <w:lvl w:ilvl="3">
      <w:start w:val="1"/>
      <w:numFmt w:val="decimal"/>
      <w:lvlText w:val="%4."/>
      <w:lvlJc w:val="left"/>
      <w:pPr>
        <w:ind w:left="3686" w:hanging="360"/>
      </w:pPr>
    </w:lvl>
    <w:lvl w:ilvl="4">
      <w:start w:val="1"/>
      <w:numFmt w:val="lowerLetter"/>
      <w:lvlText w:val="%5."/>
      <w:lvlJc w:val="left"/>
      <w:pPr>
        <w:ind w:left="4406" w:hanging="360"/>
      </w:pPr>
    </w:lvl>
    <w:lvl w:ilvl="5">
      <w:start w:val="1"/>
      <w:numFmt w:val="lowerRoman"/>
      <w:lvlText w:val="%6."/>
      <w:lvlJc w:val="right"/>
      <w:pPr>
        <w:ind w:left="5126" w:hanging="180"/>
      </w:pPr>
    </w:lvl>
    <w:lvl w:ilvl="6">
      <w:start w:val="1"/>
      <w:numFmt w:val="decimal"/>
      <w:lvlText w:val="%7."/>
      <w:lvlJc w:val="left"/>
      <w:pPr>
        <w:ind w:left="5846" w:hanging="360"/>
      </w:pPr>
    </w:lvl>
    <w:lvl w:ilvl="7">
      <w:start w:val="1"/>
      <w:numFmt w:val="lowerLetter"/>
      <w:lvlText w:val="%8."/>
      <w:lvlJc w:val="left"/>
      <w:pPr>
        <w:ind w:left="6566" w:hanging="360"/>
      </w:pPr>
    </w:lvl>
    <w:lvl w:ilvl="8">
      <w:start w:val="1"/>
      <w:numFmt w:val="lowerRoman"/>
      <w:lvlText w:val="%9."/>
      <w:lvlJc w:val="right"/>
      <w:pPr>
        <w:ind w:left="7286" w:hanging="180"/>
      </w:pPr>
    </w:lvl>
  </w:abstractNum>
  <w:abstractNum w:abstractNumId="46" w15:restartNumberingAfterBreak="0">
    <w:nsid w:val="67A15023"/>
    <w:multiLevelType w:val="multilevel"/>
    <w:tmpl w:val="640A3D68"/>
    <w:styleLink w:val="CurrentList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9733437"/>
    <w:multiLevelType w:val="multilevel"/>
    <w:tmpl w:val="401AAF7E"/>
    <w:styleLink w:val="CurrentList2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9762548"/>
    <w:multiLevelType w:val="multilevel"/>
    <w:tmpl w:val="295C1B72"/>
    <w:styleLink w:val="CurrentList1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FBC4CF1"/>
    <w:multiLevelType w:val="hybridMultilevel"/>
    <w:tmpl w:val="DD50F6D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0" w15:restartNumberingAfterBreak="0">
    <w:nsid w:val="70A367B9"/>
    <w:multiLevelType w:val="hybridMultilevel"/>
    <w:tmpl w:val="F7E83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2EE5337"/>
    <w:multiLevelType w:val="multilevel"/>
    <w:tmpl w:val="50FE858C"/>
    <w:styleLink w:val="CurrentList17"/>
    <w:lvl w:ilvl="0">
      <w:start w:val="1"/>
      <w:numFmt w:val="upperRoman"/>
      <w:lvlText w:val="%1."/>
      <w:lvlJc w:val="right"/>
      <w:pPr>
        <w:ind w:left="540" w:hanging="1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71B106F"/>
    <w:multiLevelType w:val="multilevel"/>
    <w:tmpl w:val="E60E590A"/>
    <w:styleLink w:val="CurrentList42"/>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AFB44B9"/>
    <w:multiLevelType w:val="multilevel"/>
    <w:tmpl w:val="81E22670"/>
    <w:styleLink w:val="CurrentList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BE72685"/>
    <w:multiLevelType w:val="multilevel"/>
    <w:tmpl w:val="1E309754"/>
    <w:styleLink w:val="CurrentList1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C1C051A"/>
    <w:multiLevelType w:val="multilevel"/>
    <w:tmpl w:val="A00209EE"/>
    <w:styleLink w:val="CurrentList26"/>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C355770"/>
    <w:multiLevelType w:val="multilevel"/>
    <w:tmpl w:val="1E309754"/>
    <w:styleLink w:val="CurrentList1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CE83201"/>
    <w:multiLevelType w:val="multilevel"/>
    <w:tmpl w:val="95D2405C"/>
    <w:styleLink w:val="CurrentList2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DCB3994"/>
    <w:multiLevelType w:val="multilevel"/>
    <w:tmpl w:val="B320594A"/>
    <w:styleLink w:val="CurrentList41"/>
    <w:lvl w:ilvl="0">
      <w:start w:val="1"/>
      <w:numFmt w:val="lowerLetter"/>
      <w:lvlText w:val="%1)"/>
      <w:lvlJc w:val="left"/>
      <w:pPr>
        <w:ind w:left="720" w:hanging="72"/>
      </w:pPr>
      <w:rPr>
        <w:rFonts w:hint="default"/>
      </w:rPr>
    </w:lvl>
    <w:lvl w:ilvl="1">
      <w:start w:val="1"/>
      <w:numFmt w:val="lowerLetter"/>
      <w:lvlText w:val="%2."/>
      <w:lvlJc w:val="left"/>
      <w:pPr>
        <w:ind w:left="2246" w:hanging="360"/>
      </w:pPr>
    </w:lvl>
    <w:lvl w:ilvl="2">
      <w:start w:val="1"/>
      <w:numFmt w:val="lowerRoman"/>
      <w:lvlText w:val="%3."/>
      <w:lvlJc w:val="right"/>
      <w:pPr>
        <w:ind w:left="2966" w:hanging="180"/>
      </w:pPr>
    </w:lvl>
    <w:lvl w:ilvl="3">
      <w:start w:val="1"/>
      <w:numFmt w:val="decimal"/>
      <w:lvlText w:val="%4."/>
      <w:lvlJc w:val="left"/>
      <w:pPr>
        <w:ind w:left="3686" w:hanging="360"/>
      </w:pPr>
    </w:lvl>
    <w:lvl w:ilvl="4">
      <w:start w:val="1"/>
      <w:numFmt w:val="lowerLetter"/>
      <w:lvlText w:val="%5."/>
      <w:lvlJc w:val="left"/>
      <w:pPr>
        <w:ind w:left="4406" w:hanging="360"/>
      </w:pPr>
    </w:lvl>
    <w:lvl w:ilvl="5">
      <w:start w:val="1"/>
      <w:numFmt w:val="lowerRoman"/>
      <w:lvlText w:val="%6."/>
      <w:lvlJc w:val="right"/>
      <w:pPr>
        <w:ind w:left="5126" w:hanging="180"/>
      </w:pPr>
    </w:lvl>
    <w:lvl w:ilvl="6">
      <w:start w:val="1"/>
      <w:numFmt w:val="decimal"/>
      <w:lvlText w:val="%7."/>
      <w:lvlJc w:val="left"/>
      <w:pPr>
        <w:ind w:left="5846" w:hanging="360"/>
      </w:pPr>
    </w:lvl>
    <w:lvl w:ilvl="7">
      <w:start w:val="1"/>
      <w:numFmt w:val="lowerLetter"/>
      <w:lvlText w:val="%8."/>
      <w:lvlJc w:val="left"/>
      <w:pPr>
        <w:ind w:left="6566" w:hanging="360"/>
      </w:pPr>
    </w:lvl>
    <w:lvl w:ilvl="8">
      <w:start w:val="1"/>
      <w:numFmt w:val="lowerRoman"/>
      <w:lvlText w:val="%9."/>
      <w:lvlJc w:val="right"/>
      <w:pPr>
        <w:ind w:left="7286" w:hanging="180"/>
      </w:pPr>
    </w:lvl>
  </w:abstractNum>
  <w:num w:numId="1" w16cid:durableId="1699625336">
    <w:abstractNumId w:val="0"/>
  </w:num>
  <w:num w:numId="2" w16cid:durableId="1093433409">
    <w:abstractNumId w:val="1"/>
  </w:num>
  <w:num w:numId="3" w16cid:durableId="1027832501">
    <w:abstractNumId w:val="2"/>
  </w:num>
  <w:num w:numId="4" w16cid:durableId="988561427">
    <w:abstractNumId w:val="18"/>
  </w:num>
  <w:num w:numId="5" w16cid:durableId="1909730659">
    <w:abstractNumId w:val="28"/>
  </w:num>
  <w:num w:numId="6" w16cid:durableId="294679450">
    <w:abstractNumId w:val="20"/>
  </w:num>
  <w:num w:numId="7" w16cid:durableId="891499432">
    <w:abstractNumId w:val="17"/>
  </w:num>
  <w:num w:numId="8" w16cid:durableId="346951349">
    <w:abstractNumId w:val="8"/>
  </w:num>
  <w:num w:numId="9" w16cid:durableId="1303540332">
    <w:abstractNumId w:val="31"/>
  </w:num>
  <w:num w:numId="10" w16cid:durableId="1718777714">
    <w:abstractNumId w:val="27"/>
  </w:num>
  <w:num w:numId="11" w16cid:durableId="746416553">
    <w:abstractNumId w:val="36"/>
  </w:num>
  <w:num w:numId="12" w16cid:durableId="1810512295">
    <w:abstractNumId w:val="53"/>
  </w:num>
  <w:num w:numId="13" w16cid:durableId="595602387">
    <w:abstractNumId w:val="40"/>
  </w:num>
  <w:num w:numId="14" w16cid:durableId="1863736398">
    <w:abstractNumId w:val="46"/>
  </w:num>
  <w:num w:numId="15" w16cid:durableId="1018771986">
    <w:abstractNumId w:val="39"/>
  </w:num>
  <w:num w:numId="16" w16cid:durableId="1065565051">
    <w:abstractNumId w:val="43"/>
  </w:num>
  <w:num w:numId="17" w16cid:durableId="1267929927">
    <w:abstractNumId w:val="56"/>
  </w:num>
  <w:num w:numId="18" w16cid:durableId="1536582731">
    <w:abstractNumId w:val="54"/>
  </w:num>
  <w:num w:numId="19" w16cid:durableId="25568528">
    <w:abstractNumId w:val="3"/>
  </w:num>
  <w:num w:numId="20" w16cid:durableId="1266034267">
    <w:abstractNumId w:val="16"/>
  </w:num>
  <w:num w:numId="21" w16cid:durableId="910236734">
    <w:abstractNumId w:val="51"/>
  </w:num>
  <w:num w:numId="22" w16cid:durableId="1291979435">
    <w:abstractNumId w:val="48"/>
  </w:num>
  <w:num w:numId="23" w16cid:durableId="1099988144">
    <w:abstractNumId w:val="21"/>
  </w:num>
  <w:num w:numId="24" w16cid:durableId="319232836">
    <w:abstractNumId w:val="13"/>
  </w:num>
  <w:num w:numId="25" w16cid:durableId="1593471670">
    <w:abstractNumId w:val="47"/>
  </w:num>
  <w:num w:numId="26" w16cid:durableId="760756479">
    <w:abstractNumId w:val="57"/>
  </w:num>
  <w:num w:numId="27" w16cid:durableId="1280455767">
    <w:abstractNumId w:val="38"/>
  </w:num>
  <w:num w:numId="28" w16cid:durableId="274094241">
    <w:abstractNumId w:val="34"/>
  </w:num>
  <w:num w:numId="29" w16cid:durableId="771628974">
    <w:abstractNumId w:val="5"/>
  </w:num>
  <w:num w:numId="30" w16cid:durableId="1096486131">
    <w:abstractNumId w:val="55"/>
  </w:num>
  <w:num w:numId="31" w16cid:durableId="1076393686">
    <w:abstractNumId w:val="4"/>
  </w:num>
  <w:num w:numId="32" w16cid:durableId="650519007">
    <w:abstractNumId w:val="30"/>
  </w:num>
  <w:num w:numId="33" w16cid:durableId="203324618">
    <w:abstractNumId w:val="6"/>
  </w:num>
  <w:num w:numId="34" w16cid:durableId="2054573677">
    <w:abstractNumId w:val="32"/>
  </w:num>
  <w:num w:numId="35" w16cid:durableId="1540170295">
    <w:abstractNumId w:val="15"/>
  </w:num>
  <w:num w:numId="36" w16cid:durableId="1137335436">
    <w:abstractNumId w:val="12"/>
  </w:num>
  <w:num w:numId="37" w16cid:durableId="1348091974">
    <w:abstractNumId w:val="24"/>
  </w:num>
  <w:num w:numId="38" w16cid:durableId="1098407735">
    <w:abstractNumId w:val="23"/>
  </w:num>
  <w:num w:numId="39" w16cid:durableId="236288250">
    <w:abstractNumId w:val="7"/>
  </w:num>
  <w:num w:numId="40" w16cid:durableId="133523643">
    <w:abstractNumId w:val="19"/>
  </w:num>
  <w:num w:numId="41" w16cid:durableId="671643588">
    <w:abstractNumId w:val="44"/>
  </w:num>
  <w:num w:numId="42" w16cid:durableId="1459832033">
    <w:abstractNumId w:val="35"/>
  </w:num>
  <w:num w:numId="43" w16cid:durableId="1360012143">
    <w:abstractNumId w:val="45"/>
  </w:num>
  <w:num w:numId="44" w16cid:durableId="597829651">
    <w:abstractNumId w:val="14"/>
  </w:num>
  <w:num w:numId="45" w16cid:durableId="127166375">
    <w:abstractNumId w:val="26"/>
  </w:num>
  <w:num w:numId="46" w16cid:durableId="234248682">
    <w:abstractNumId w:val="58"/>
  </w:num>
  <w:num w:numId="47" w16cid:durableId="1010638553">
    <w:abstractNumId w:val="9"/>
  </w:num>
  <w:num w:numId="48" w16cid:durableId="530801384">
    <w:abstractNumId w:val="52"/>
  </w:num>
  <w:num w:numId="49" w16cid:durableId="358893096">
    <w:abstractNumId w:val="11"/>
  </w:num>
  <w:num w:numId="50" w16cid:durableId="569267626">
    <w:abstractNumId w:val="41"/>
  </w:num>
  <w:num w:numId="51" w16cid:durableId="51393168">
    <w:abstractNumId w:val="37"/>
  </w:num>
  <w:num w:numId="52" w16cid:durableId="186722387">
    <w:abstractNumId w:val="33"/>
  </w:num>
  <w:num w:numId="53" w16cid:durableId="1409811940">
    <w:abstractNumId w:val="49"/>
  </w:num>
  <w:num w:numId="54" w16cid:durableId="1954751297">
    <w:abstractNumId w:val="10"/>
  </w:num>
  <w:num w:numId="55" w16cid:durableId="1618026148">
    <w:abstractNumId w:val="29"/>
  </w:num>
  <w:num w:numId="56" w16cid:durableId="1447651887">
    <w:abstractNumId w:val="25"/>
  </w:num>
  <w:num w:numId="57" w16cid:durableId="1845976834">
    <w:abstractNumId w:val="22"/>
  </w:num>
  <w:num w:numId="58" w16cid:durableId="279262109">
    <w:abstractNumId w:val="42"/>
  </w:num>
  <w:num w:numId="59" w16cid:durableId="569854683">
    <w:abstractNumId w:val="5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US" w:vendorID="64" w:dllVersion="0" w:nlCheck="1" w:checkStyle="0"/>
  <w:activeWritingStyle w:appName="MSWord" w:lang="en-US" w:vendorID="64" w:dllVersion="4096"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76"/>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597"/>
    <w:rsid w:val="000017BE"/>
    <w:rsid w:val="00001B3B"/>
    <w:rsid w:val="00006AA5"/>
    <w:rsid w:val="0000793C"/>
    <w:rsid w:val="000101F5"/>
    <w:rsid w:val="000126CD"/>
    <w:rsid w:val="00017BA6"/>
    <w:rsid w:val="000203FA"/>
    <w:rsid w:val="00022A99"/>
    <w:rsid w:val="00022D0D"/>
    <w:rsid w:val="00023146"/>
    <w:rsid w:val="00024D6E"/>
    <w:rsid w:val="000260AF"/>
    <w:rsid w:val="00026D6D"/>
    <w:rsid w:val="00032A56"/>
    <w:rsid w:val="0003321C"/>
    <w:rsid w:val="00033508"/>
    <w:rsid w:val="0003630C"/>
    <w:rsid w:val="00036D8A"/>
    <w:rsid w:val="0003734B"/>
    <w:rsid w:val="00037CF6"/>
    <w:rsid w:val="00037EBC"/>
    <w:rsid w:val="00042C55"/>
    <w:rsid w:val="000446DB"/>
    <w:rsid w:val="000455D9"/>
    <w:rsid w:val="00045D81"/>
    <w:rsid w:val="00047B4B"/>
    <w:rsid w:val="00051901"/>
    <w:rsid w:val="0005697F"/>
    <w:rsid w:val="00057C43"/>
    <w:rsid w:val="000627FA"/>
    <w:rsid w:val="00063688"/>
    <w:rsid w:val="00065F9C"/>
    <w:rsid w:val="00066D21"/>
    <w:rsid w:val="0006736E"/>
    <w:rsid w:val="00071F47"/>
    <w:rsid w:val="000743BA"/>
    <w:rsid w:val="000807E4"/>
    <w:rsid w:val="000808B8"/>
    <w:rsid w:val="00081E23"/>
    <w:rsid w:val="00082265"/>
    <w:rsid w:val="00082AEB"/>
    <w:rsid w:val="00083D48"/>
    <w:rsid w:val="0008406D"/>
    <w:rsid w:val="000871C4"/>
    <w:rsid w:val="00087882"/>
    <w:rsid w:val="00092568"/>
    <w:rsid w:val="00092CB2"/>
    <w:rsid w:val="00092EA9"/>
    <w:rsid w:val="000967A4"/>
    <w:rsid w:val="00096846"/>
    <w:rsid w:val="000A4321"/>
    <w:rsid w:val="000B2412"/>
    <w:rsid w:val="000B2EDF"/>
    <w:rsid w:val="000B6227"/>
    <w:rsid w:val="000B71A0"/>
    <w:rsid w:val="000C0A67"/>
    <w:rsid w:val="000C4BF8"/>
    <w:rsid w:val="000C4CAD"/>
    <w:rsid w:val="000C4FF0"/>
    <w:rsid w:val="000D1D9A"/>
    <w:rsid w:val="000D1FCF"/>
    <w:rsid w:val="000D6728"/>
    <w:rsid w:val="000D74D9"/>
    <w:rsid w:val="000E63C2"/>
    <w:rsid w:val="000F10EF"/>
    <w:rsid w:val="000F2888"/>
    <w:rsid w:val="00101BF6"/>
    <w:rsid w:val="00104741"/>
    <w:rsid w:val="001105D2"/>
    <w:rsid w:val="00115DBD"/>
    <w:rsid w:val="00115F40"/>
    <w:rsid w:val="0011652B"/>
    <w:rsid w:val="00117053"/>
    <w:rsid w:val="001216D7"/>
    <w:rsid w:val="00123F50"/>
    <w:rsid w:val="00131ABF"/>
    <w:rsid w:val="00137371"/>
    <w:rsid w:val="00140C06"/>
    <w:rsid w:val="00141318"/>
    <w:rsid w:val="001419DA"/>
    <w:rsid w:val="001465FA"/>
    <w:rsid w:val="00146EF0"/>
    <w:rsid w:val="0015025E"/>
    <w:rsid w:val="0015570D"/>
    <w:rsid w:val="001603B2"/>
    <w:rsid w:val="00160A2B"/>
    <w:rsid w:val="00160EF3"/>
    <w:rsid w:val="00162290"/>
    <w:rsid w:val="001638EF"/>
    <w:rsid w:val="00165530"/>
    <w:rsid w:val="00166772"/>
    <w:rsid w:val="00174E3A"/>
    <w:rsid w:val="00181FCF"/>
    <w:rsid w:val="00191914"/>
    <w:rsid w:val="001945D3"/>
    <w:rsid w:val="00197145"/>
    <w:rsid w:val="001A2F96"/>
    <w:rsid w:val="001A6132"/>
    <w:rsid w:val="001A6DA5"/>
    <w:rsid w:val="001B1EA6"/>
    <w:rsid w:val="001B261B"/>
    <w:rsid w:val="001B3A1F"/>
    <w:rsid w:val="001B7F53"/>
    <w:rsid w:val="001C040A"/>
    <w:rsid w:val="001C256F"/>
    <w:rsid w:val="001C3CF2"/>
    <w:rsid w:val="001D2776"/>
    <w:rsid w:val="001D5F92"/>
    <w:rsid w:val="001D66B0"/>
    <w:rsid w:val="001D6800"/>
    <w:rsid w:val="001D7858"/>
    <w:rsid w:val="001E0140"/>
    <w:rsid w:val="001E092D"/>
    <w:rsid w:val="001E56BC"/>
    <w:rsid w:val="001E5767"/>
    <w:rsid w:val="001E58E5"/>
    <w:rsid w:val="001E64C2"/>
    <w:rsid w:val="001E7870"/>
    <w:rsid w:val="001F4730"/>
    <w:rsid w:val="001F5DC8"/>
    <w:rsid w:val="001F71A7"/>
    <w:rsid w:val="001F7A5E"/>
    <w:rsid w:val="00200DD8"/>
    <w:rsid w:val="002033AF"/>
    <w:rsid w:val="0021060C"/>
    <w:rsid w:val="00211B72"/>
    <w:rsid w:val="00220649"/>
    <w:rsid w:val="0022279A"/>
    <w:rsid w:val="00222FD4"/>
    <w:rsid w:val="00223DB3"/>
    <w:rsid w:val="0022400D"/>
    <w:rsid w:val="00226547"/>
    <w:rsid w:val="0023140C"/>
    <w:rsid w:val="00233C2B"/>
    <w:rsid w:val="00233FC3"/>
    <w:rsid w:val="00240064"/>
    <w:rsid w:val="00253623"/>
    <w:rsid w:val="00265034"/>
    <w:rsid w:val="00267F1D"/>
    <w:rsid w:val="00270D91"/>
    <w:rsid w:val="00270FF8"/>
    <w:rsid w:val="002723D5"/>
    <w:rsid w:val="00276189"/>
    <w:rsid w:val="00277522"/>
    <w:rsid w:val="002816ED"/>
    <w:rsid w:val="0028175C"/>
    <w:rsid w:val="002838B9"/>
    <w:rsid w:val="002900CE"/>
    <w:rsid w:val="00290D10"/>
    <w:rsid w:val="002956E0"/>
    <w:rsid w:val="002958B9"/>
    <w:rsid w:val="00295A93"/>
    <w:rsid w:val="00297757"/>
    <w:rsid w:val="002A0F36"/>
    <w:rsid w:val="002A21E3"/>
    <w:rsid w:val="002A7030"/>
    <w:rsid w:val="002A7BCB"/>
    <w:rsid w:val="002A7D94"/>
    <w:rsid w:val="002B1231"/>
    <w:rsid w:val="002B38A2"/>
    <w:rsid w:val="002B5EFA"/>
    <w:rsid w:val="002B7950"/>
    <w:rsid w:val="002B7F0C"/>
    <w:rsid w:val="002C19DE"/>
    <w:rsid w:val="002C7841"/>
    <w:rsid w:val="002C7FF0"/>
    <w:rsid w:val="002D21A3"/>
    <w:rsid w:val="002D57BF"/>
    <w:rsid w:val="002F5D10"/>
    <w:rsid w:val="00301F10"/>
    <w:rsid w:val="003043E9"/>
    <w:rsid w:val="00306794"/>
    <w:rsid w:val="00307D9C"/>
    <w:rsid w:val="00327B02"/>
    <w:rsid w:val="00331FE9"/>
    <w:rsid w:val="00333134"/>
    <w:rsid w:val="003374C0"/>
    <w:rsid w:val="003412A0"/>
    <w:rsid w:val="00344B85"/>
    <w:rsid w:val="003529A9"/>
    <w:rsid w:val="0035701A"/>
    <w:rsid w:val="003624BE"/>
    <w:rsid w:val="0036340C"/>
    <w:rsid w:val="003644A2"/>
    <w:rsid w:val="00366B3E"/>
    <w:rsid w:val="003746A4"/>
    <w:rsid w:val="0037519E"/>
    <w:rsid w:val="0037662D"/>
    <w:rsid w:val="003854BB"/>
    <w:rsid w:val="00391495"/>
    <w:rsid w:val="00392C0C"/>
    <w:rsid w:val="00392EA8"/>
    <w:rsid w:val="00394558"/>
    <w:rsid w:val="003A3DED"/>
    <w:rsid w:val="003A5B52"/>
    <w:rsid w:val="003B1AD1"/>
    <w:rsid w:val="003B2E57"/>
    <w:rsid w:val="003B4D2D"/>
    <w:rsid w:val="003B6004"/>
    <w:rsid w:val="003B772A"/>
    <w:rsid w:val="003D0ECC"/>
    <w:rsid w:val="003D4AD2"/>
    <w:rsid w:val="003D58A3"/>
    <w:rsid w:val="003D635E"/>
    <w:rsid w:val="003D68F1"/>
    <w:rsid w:val="003E276B"/>
    <w:rsid w:val="003E50B7"/>
    <w:rsid w:val="003F3607"/>
    <w:rsid w:val="003F737A"/>
    <w:rsid w:val="003F7CA5"/>
    <w:rsid w:val="004030B7"/>
    <w:rsid w:val="0040341C"/>
    <w:rsid w:val="00406070"/>
    <w:rsid w:val="00406187"/>
    <w:rsid w:val="00406EC5"/>
    <w:rsid w:val="00410EB5"/>
    <w:rsid w:val="00412E4D"/>
    <w:rsid w:val="00413E16"/>
    <w:rsid w:val="00414325"/>
    <w:rsid w:val="004158FD"/>
    <w:rsid w:val="00416A04"/>
    <w:rsid w:val="004171DC"/>
    <w:rsid w:val="0041733F"/>
    <w:rsid w:val="00420B95"/>
    <w:rsid w:val="00421463"/>
    <w:rsid w:val="00423CFE"/>
    <w:rsid w:val="00426C73"/>
    <w:rsid w:val="00430DF8"/>
    <w:rsid w:val="00432426"/>
    <w:rsid w:val="00432D54"/>
    <w:rsid w:val="00434570"/>
    <w:rsid w:val="00436E14"/>
    <w:rsid w:val="00441500"/>
    <w:rsid w:val="00443CF9"/>
    <w:rsid w:val="00460943"/>
    <w:rsid w:val="004620E0"/>
    <w:rsid w:val="00465017"/>
    <w:rsid w:val="00476F7A"/>
    <w:rsid w:val="004772EA"/>
    <w:rsid w:val="004779BC"/>
    <w:rsid w:val="00485DD0"/>
    <w:rsid w:val="00486A79"/>
    <w:rsid w:val="00492094"/>
    <w:rsid w:val="004A02D4"/>
    <w:rsid w:val="004B1DB4"/>
    <w:rsid w:val="004B4723"/>
    <w:rsid w:val="004B6751"/>
    <w:rsid w:val="004D1046"/>
    <w:rsid w:val="004D3D56"/>
    <w:rsid w:val="004D705F"/>
    <w:rsid w:val="004E1BF5"/>
    <w:rsid w:val="004E5D4A"/>
    <w:rsid w:val="004E5DB9"/>
    <w:rsid w:val="004E5F7C"/>
    <w:rsid w:val="004F07EF"/>
    <w:rsid w:val="004F4E24"/>
    <w:rsid w:val="005054AA"/>
    <w:rsid w:val="005164ED"/>
    <w:rsid w:val="00516CC2"/>
    <w:rsid w:val="00517B7E"/>
    <w:rsid w:val="00521582"/>
    <w:rsid w:val="005254E2"/>
    <w:rsid w:val="00526EC6"/>
    <w:rsid w:val="00530980"/>
    <w:rsid w:val="00531FEC"/>
    <w:rsid w:val="00532995"/>
    <w:rsid w:val="0053498D"/>
    <w:rsid w:val="00536116"/>
    <w:rsid w:val="00536214"/>
    <w:rsid w:val="005459B4"/>
    <w:rsid w:val="00555EC5"/>
    <w:rsid w:val="00556216"/>
    <w:rsid w:val="00560F3D"/>
    <w:rsid w:val="00564909"/>
    <w:rsid w:val="00564995"/>
    <w:rsid w:val="00570D61"/>
    <w:rsid w:val="00573330"/>
    <w:rsid w:val="005735D1"/>
    <w:rsid w:val="00574B4F"/>
    <w:rsid w:val="00575665"/>
    <w:rsid w:val="005764AF"/>
    <w:rsid w:val="0058212D"/>
    <w:rsid w:val="00583387"/>
    <w:rsid w:val="00584A72"/>
    <w:rsid w:val="00584BD2"/>
    <w:rsid w:val="00586DA5"/>
    <w:rsid w:val="005907E9"/>
    <w:rsid w:val="00591BDC"/>
    <w:rsid w:val="005931DB"/>
    <w:rsid w:val="00597A4A"/>
    <w:rsid w:val="00597C03"/>
    <w:rsid w:val="005A24F1"/>
    <w:rsid w:val="005A2B21"/>
    <w:rsid w:val="005A2B39"/>
    <w:rsid w:val="005B1DFE"/>
    <w:rsid w:val="005B1FDF"/>
    <w:rsid w:val="005B2187"/>
    <w:rsid w:val="005B3B24"/>
    <w:rsid w:val="005B57A9"/>
    <w:rsid w:val="005B6964"/>
    <w:rsid w:val="005B705F"/>
    <w:rsid w:val="005C06A6"/>
    <w:rsid w:val="005C214D"/>
    <w:rsid w:val="005C2EC6"/>
    <w:rsid w:val="005C3ECB"/>
    <w:rsid w:val="005C7EF8"/>
    <w:rsid w:val="005C7F92"/>
    <w:rsid w:val="005D1FD6"/>
    <w:rsid w:val="005D37CE"/>
    <w:rsid w:val="005D53D7"/>
    <w:rsid w:val="005D736D"/>
    <w:rsid w:val="005D756C"/>
    <w:rsid w:val="005E3B41"/>
    <w:rsid w:val="005F1272"/>
    <w:rsid w:val="005F71D7"/>
    <w:rsid w:val="00601F53"/>
    <w:rsid w:val="00606EBC"/>
    <w:rsid w:val="006130DF"/>
    <w:rsid w:val="00616B0A"/>
    <w:rsid w:val="00620774"/>
    <w:rsid w:val="00625150"/>
    <w:rsid w:val="00625776"/>
    <w:rsid w:val="00625CB9"/>
    <w:rsid w:val="00631F1A"/>
    <w:rsid w:val="0063282E"/>
    <w:rsid w:val="00632CB7"/>
    <w:rsid w:val="00637C19"/>
    <w:rsid w:val="0064040A"/>
    <w:rsid w:val="00642855"/>
    <w:rsid w:val="006435C1"/>
    <w:rsid w:val="00644D57"/>
    <w:rsid w:val="00647F5D"/>
    <w:rsid w:val="00650AFD"/>
    <w:rsid w:val="00651FCE"/>
    <w:rsid w:val="0065252F"/>
    <w:rsid w:val="00654481"/>
    <w:rsid w:val="00656476"/>
    <w:rsid w:val="006577F3"/>
    <w:rsid w:val="006672DD"/>
    <w:rsid w:val="00667820"/>
    <w:rsid w:val="00674E77"/>
    <w:rsid w:val="00680258"/>
    <w:rsid w:val="00680B99"/>
    <w:rsid w:val="006814BE"/>
    <w:rsid w:val="00683BEC"/>
    <w:rsid w:val="006879E9"/>
    <w:rsid w:val="00696960"/>
    <w:rsid w:val="00697570"/>
    <w:rsid w:val="006A0695"/>
    <w:rsid w:val="006A1135"/>
    <w:rsid w:val="006A4CFF"/>
    <w:rsid w:val="006A70B7"/>
    <w:rsid w:val="006B049D"/>
    <w:rsid w:val="006B2C06"/>
    <w:rsid w:val="006B312F"/>
    <w:rsid w:val="006D2E70"/>
    <w:rsid w:val="006D6C94"/>
    <w:rsid w:val="006D7FE7"/>
    <w:rsid w:val="006E2E08"/>
    <w:rsid w:val="006E316E"/>
    <w:rsid w:val="006F1924"/>
    <w:rsid w:val="006F258B"/>
    <w:rsid w:val="006F7652"/>
    <w:rsid w:val="00701E3A"/>
    <w:rsid w:val="00702F68"/>
    <w:rsid w:val="007037F4"/>
    <w:rsid w:val="007051F6"/>
    <w:rsid w:val="007059D7"/>
    <w:rsid w:val="00705DF9"/>
    <w:rsid w:val="007074B9"/>
    <w:rsid w:val="00712FB8"/>
    <w:rsid w:val="00713426"/>
    <w:rsid w:val="00713634"/>
    <w:rsid w:val="00714072"/>
    <w:rsid w:val="007247E8"/>
    <w:rsid w:val="00724A58"/>
    <w:rsid w:val="007264BD"/>
    <w:rsid w:val="00727571"/>
    <w:rsid w:val="00730B62"/>
    <w:rsid w:val="007310E9"/>
    <w:rsid w:val="00731464"/>
    <w:rsid w:val="00734C86"/>
    <w:rsid w:val="00740BF5"/>
    <w:rsid w:val="00743FFD"/>
    <w:rsid w:val="007504B7"/>
    <w:rsid w:val="007562FF"/>
    <w:rsid w:val="007564F1"/>
    <w:rsid w:val="00756BD5"/>
    <w:rsid w:val="00760480"/>
    <w:rsid w:val="00760C9A"/>
    <w:rsid w:val="0076152E"/>
    <w:rsid w:val="00762B32"/>
    <w:rsid w:val="00764654"/>
    <w:rsid w:val="00772C78"/>
    <w:rsid w:val="007769F6"/>
    <w:rsid w:val="00780910"/>
    <w:rsid w:val="00780D38"/>
    <w:rsid w:val="00781372"/>
    <w:rsid w:val="007829AC"/>
    <w:rsid w:val="00785B2E"/>
    <w:rsid w:val="00787767"/>
    <w:rsid w:val="0079289C"/>
    <w:rsid w:val="00793234"/>
    <w:rsid w:val="007A10B7"/>
    <w:rsid w:val="007A1162"/>
    <w:rsid w:val="007A5735"/>
    <w:rsid w:val="007B0186"/>
    <w:rsid w:val="007B0837"/>
    <w:rsid w:val="007B2ED8"/>
    <w:rsid w:val="007B3A44"/>
    <w:rsid w:val="007C548B"/>
    <w:rsid w:val="007C5CD9"/>
    <w:rsid w:val="007D4740"/>
    <w:rsid w:val="007E53EF"/>
    <w:rsid w:val="007E60E4"/>
    <w:rsid w:val="007E6777"/>
    <w:rsid w:val="007E712A"/>
    <w:rsid w:val="007E7932"/>
    <w:rsid w:val="007F64B5"/>
    <w:rsid w:val="007F741F"/>
    <w:rsid w:val="00801E14"/>
    <w:rsid w:val="00802E1E"/>
    <w:rsid w:val="00806001"/>
    <w:rsid w:val="008079ED"/>
    <w:rsid w:val="00810017"/>
    <w:rsid w:val="008109C5"/>
    <w:rsid w:val="00811E88"/>
    <w:rsid w:val="0081235D"/>
    <w:rsid w:val="00813F3F"/>
    <w:rsid w:val="0082218A"/>
    <w:rsid w:val="008243D0"/>
    <w:rsid w:val="0082479A"/>
    <w:rsid w:val="00825352"/>
    <w:rsid w:val="008254B7"/>
    <w:rsid w:val="008269F3"/>
    <w:rsid w:val="00831188"/>
    <w:rsid w:val="008322FF"/>
    <w:rsid w:val="00833131"/>
    <w:rsid w:val="00835C82"/>
    <w:rsid w:val="008375FF"/>
    <w:rsid w:val="008410B7"/>
    <w:rsid w:val="008430FD"/>
    <w:rsid w:val="00844608"/>
    <w:rsid w:val="0085469E"/>
    <w:rsid w:val="00855B98"/>
    <w:rsid w:val="0085660C"/>
    <w:rsid w:val="00860A1E"/>
    <w:rsid w:val="00861295"/>
    <w:rsid w:val="00867810"/>
    <w:rsid w:val="008745AD"/>
    <w:rsid w:val="00877C64"/>
    <w:rsid w:val="00881B91"/>
    <w:rsid w:val="00883B34"/>
    <w:rsid w:val="0089054F"/>
    <w:rsid w:val="00893268"/>
    <w:rsid w:val="008966B4"/>
    <w:rsid w:val="008979B7"/>
    <w:rsid w:val="008A43ED"/>
    <w:rsid w:val="008A6439"/>
    <w:rsid w:val="008B0780"/>
    <w:rsid w:val="008B3145"/>
    <w:rsid w:val="008B4D9B"/>
    <w:rsid w:val="008B7B87"/>
    <w:rsid w:val="008D119D"/>
    <w:rsid w:val="008D1F85"/>
    <w:rsid w:val="008D3934"/>
    <w:rsid w:val="008D4DE3"/>
    <w:rsid w:val="008E0F93"/>
    <w:rsid w:val="008E1A9C"/>
    <w:rsid w:val="008E47E1"/>
    <w:rsid w:val="008F1797"/>
    <w:rsid w:val="008F17E4"/>
    <w:rsid w:val="008F4230"/>
    <w:rsid w:val="008F5648"/>
    <w:rsid w:val="00900AFE"/>
    <w:rsid w:val="00900CC2"/>
    <w:rsid w:val="00900D47"/>
    <w:rsid w:val="009069E9"/>
    <w:rsid w:val="00907D5E"/>
    <w:rsid w:val="00913207"/>
    <w:rsid w:val="00914629"/>
    <w:rsid w:val="009154D2"/>
    <w:rsid w:val="00916518"/>
    <w:rsid w:val="00920C88"/>
    <w:rsid w:val="0092184D"/>
    <w:rsid w:val="00922EEE"/>
    <w:rsid w:val="00927264"/>
    <w:rsid w:val="009313F0"/>
    <w:rsid w:val="009327D6"/>
    <w:rsid w:val="009346A4"/>
    <w:rsid w:val="00942959"/>
    <w:rsid w:val="0094478F"/>
    <w:rsid w:val="009457CE"/>
    <w:rsid w:val="00946AC2"/>
    <w:rsid w:val="00946D36"/>
    <w:rsid w:val="00952275"/>
    <w:rsid w:val="009529BB"/>
    <w:rsid w:val="00953720"/>
    <w:rsid w:val="00954E8B"/>
    <w:rsid w:val="00964FE3"/>
    <w:rsid w:val="00975554"/>
    <w:rsid w:val="00981920"/>
    <w:rsid w:val="009820C5"/>
    <w:rsid w:val="009828A7"/>
    <w:rsid w:val="009852DA"/>
    <w:rsid w:val="009862DF"/>
    <w:rsid w:val="0099037B"/>
    <w:rsid w:val="009912F0"/>
    <w:rsid w:val="009915E4"/>
    <w:rsid w:val="009931C7"/>
    <w:rsid w:val="009943D6"/>
    <w:rsid w:val="00995557"/>
    <w:rsid w:val="009958B3"/>
    <w:rsid w:val="009A0466"/>
    <w:rsid w:val="009A6B92"/>
    <w:rsid w:val="009B410D"/>
    <w:rsid w:val="009B72A7"/>
    <w:rsid w:val="009C2A00"/>
    <w:rsid w:val="009C4244"/>
    <w:rsid w:val="009D114D"/>
    <w:rsid w:val="009D19C2"/>
    <w:rsid w:val="009D2BC3"/>
    <w:rsid w:val="009D44B8"/>
    <w:rsid w:val="009E02CC"/>
    <w:rsid w:val="009F0D2A"/>
    <w:rsid w:val="009F147D"/>
    <w:rsid w:val="009F1502"/>
    <w:rsid w:val="009F7C65"/>
    <w:rsid w:val="00A01B73"/>
    <w:rsid w:val="00A05ED7"/>
    <w:rsid w:val="00A072BF"/>
    <w:rsid w:val="00A07319"/>
    <w:rsid w:val="00A102C6"/>
    <w:rsid w:val="00A12B82"/>
    <w:rsid w:val="00A13DD5"/>
    <w:rsid w:val="00A173CC"/>
    <w:rsid w:val="00A22404"/>
    <w:rsid w:val="00A23E87"/>
    <w:rsid w:val="00A30818"/>
    <w:rsid w:val="00A3459E"/>
    <w:rsid w:val="00A34B97"/>
    <w:rsid w:val="00A414B6"/>
    <w:rsid w:val="00A476F9"/>
    <w:rsid w:val="00A51709"/>
    <w:rsid w:val="00A57B9D"/>
    <w:rsid w:val="00A608B8"/>
    <w:rsid w:val="00A64F92"/>
    <w:rsid w:val="00A669B5"/>
    <w:rsid w:val="00A70AB5"/>
    <w:rsid w:val="00A72767"/>
    <w:rsid w:val="00A76A08"/>
    <w:rsid w:val="00A83F42"/>
    <w:rsid w:val="00A84C36"/>
    <w:rsid w:val="00A912A1"/>
    <w:rsid w:val="00A9137F"/>
    <w:rsid w:val="00A91988"/>
    <w:rsid w:val="00A9502A"/>
    <w:rsid w:val="00AA4C56"/>
    <w:rsid w:val="00AA6187"/>
    <w:rsid w:val="00AA7B6E"/>
    <w:rsid w:val="00AB179A"/>
    <w:rsid w:val="00AB44B5"/>
    <w:rsid w:val="00AC0A78"/>
    <w:rsid w:val="00AC164E"/>
    <w:rsid w:val="00AC5992"/>
    <w:rsid w:val="00AC7786"/>
    <w:rsid w:val="00AD0950"/>
    <w:rsid w:val="00AD1DE6"/>
    <w:rsid w:val="00AD2B32"/>
    <w:rsid w:val="00AE0CEB"/>
    <w:rsid w:val="00AE452F"/>
    <w:rsid w:val="00AE4810"/>
    <w:rsid w:val="00AE58FF"/>
    <w:rsid w:val="00AE7181"/>
    <w:rsid w:val="00AF0991"/>
    <w:rsid w:val="00B02140"/>
    <w:rsid w:val="00B03B8D"/>
    <w:rsid w:val="00B10413"/>
    <w:rsid w:val="00B1087E"/>
    <w:rsid w:val="00B1394F"/>
    <w:rsid w:val="00B13A9D"/>
    <w:rsid w:val="00B13CD2"/>
    <w:rsid w:val="00B15E35"/>
    <w:rsid w:val="00B15F51"/>
    <w:rsid w:val="00B16103"/>
    <w:rsid w:val="00B21213"/>
    <w:rsid w:val="00B2143B"/>
    <w:rsid w:val="00B22597"/>
    <w:rsid w:val="00B24C0E"/>
    <w:rsid w:val="00B30251"/>
    <w:rsid w:val="00B33178"/>
    <w:rsid w:val="00B43EC1"/>
    <w:rsid w:val="00B44353"/>
    <w:rsid w:val="00B46BA9"/>
    <w:rsid w:val="00B474D5"/>
    <w:rsid w:val="00B517EE"/>
    <w:rsid w:val="00B5192A"/>
    <w:rsid w:val="00B55279"/>
    <w:rsid w:val="00B56035"/>
    <w:rsid w:val="00B5681D"/>
    <w:rsid w:val="00B576F5"/>
    <w:rsid w:val="00B57F85"/>
    <w:rsid w:val="00B60EAD"/>
    <w:rsid w:val="00B62023"/>
    <w:rsid w:val="00B665B7"/>
    <w:rsid w:val="00B72B05"/>
    <w:rsid w:val="00B75355"/>
    <w:rsid w:val="00B772F1"/>
    <w:rsid w:val="00B82BF6"/>
    <w:rsid w:val="00B82E30"/>
    <w:rsid w:val="00B83C47"/>
    <w:rsid w:val="00B84841"/>
    <w:rsid w:val="00B85F92"/>
    <w:rsid w:val="00B862B9"/>
    <w:rsid w:val="00B87928"/>
    <w:rsid w:val="00B87A6D"/>
    <w:rsid w:val="00B87CED"/>
    <w:rsid w:val="00B87D77"/>
    <w:rsid w:val="00B917CE"/>
    <w:rsid w:val="00B930A7"/>
    <w:rsid w:val="00B93866"/>
    <w:rsid w:val="00B943C0"/>
    <w:rsid w:val="00B95FFA"/>
    <w:rsid w:val="00B96E8F"/>
    <w:rsid w:val="00BA0D40"/>
    <w:rsid w:val="00BA6F63"/>
    <w:rsid w:val="00BB1E08"/>
    <w:rsid w:val="00BC06FE"/>
    <w:rsid w:val="00BC07A4"/>
    <w:rsid w:val="00BC481F"/>
    <w:rsid w:val="00BC742F"/>
    <w:rsid w:val="00BC7E91"/>
    <w:rsid w:val="00BD5EDD"/>
    <w:rsid w:val="00BD7387"/>
    <w:rsid w:val="00BD7867"/>
    <w:rsid w:val="00BE3F16"/>
    <w:rsid w:val="00BF0EAA"/>
    <w:rsid w:val="00BF24F3"/>
    <w:rsid w:val="00BF5A55"/>
    <w:rsid w:val="00C0004C"/>
    <w:rsid w:val="00C012C8"/>
    <w:rsid w:val="00C04823"/>
    <w:rsid w:val="00C05879"/>
    <w:rsid w:val="00C10C5F"/>
    <w:rsid w:val="00C134DE"/>
    <w:rsid w:val="00C16842"/>
    <w:rsid w:val="00C221B8"/>
    <w:rsid w:val="00C26D0A"/>
    <w:rsid w:val="00C27E6D"/>
    <w:rsid w:val="00C343E3"/>
    <w:rsid w:val="00C34497"/>
    <w:rsid w:val="00C351DE"/>
    <w:rsid w:val="00C359EB"/>
    <w:rsid w:val="00C37040"/>
    <w:rsid w:val="00C41F65"/>
    <w:rsid w:val="00C44126"/>
    <w:rsid w:val="00C475DD"/>
    <w:rsid w:val="00C52AD7"/>
    <w:rsid w:val="00C55CE2"/>
    <w:rsid w:val="00C56878"/>
    <w:rsid w:val="00C6100F"/>
    <w:rsid w:val="00C63A65"/>
    <w:rsid w:val="00C64DE6"/>
    <w:rsid w:val="00C65784"/>
    <w:rsid w:val="00C6598D"/>
    <w:rsid w:val="00C85102"/>
    <w:rsid w:val="00C87717"/>
    <w:rsid w:val="00C924DC"/>
    <w:rsid w:val="00CA2582"/>
    <w:rsid w:val="00CA5AA2"/>
    <w:rsid w:val="00CB53F3"/>
    <w:rsid w:val="00CB65CE"/>
    <w:rsid w:val="00CB76C6"/>
    <w:rsid w:val="00CC73E5"/>
    <w:rsid w:val="00CC7414"/>
    <w:rsid w:val="00CD0324"/>
    <w:rsid w:val="00CD474E"/>
    <w:rsid w:val="00CD5AC8"/>
    <w:rsid w:val="00CE2A25"/>
    <w:rsid w:val="00CF1260"/>
    <w:rsid w:val="00CF5039"/>
    <w:rsid w:val="00CF660B"/>
    <w:rsid w:val="00CF72AC"/>
    <w:rsid w:val="00D01211"/>
    <w:rsid w:val="00D01DFE"/>
    <w:rsid w:val="00D04DBF"/>
    <w:rsid w:val="00D06768"/>
    <w:rsid w:val="00D07171"/>
    <w:rsid w:val="00D129CE"/>
    <w:rsid w:val="00D13E77"/>
    <w:rsid w:val="00D14FD2"/>
    <w:rsid w:val="00D15FED"/>
    <w:rsid w:val="00D179A0"/>
    <w:rsid w:val="00D23111"/>
    <w:rsid w:val="00D247BA"/>
    <w:rsid w:val="00D24BEA"/>
    <w:rsid w:val="00D27277"/>
    <w:rsid w:val="00D27450"/>
    <w:rsid w:val="00D30B08"/>
    <w:rsid w:val="00D321F7"/>
    <w:rsid w:val="00D35391"/>
    <w:rsid w:val="00D432BF"/>
    <w:rsid w:val="00D448A9"/>
    <w:rsid w:val="00D51525"/>
    <w:rsid w:val="00D544ED"/>
    <w:rsid w:val="00D57870"/>
    <w:rsid w:val="00D62E8C"/>
    <w:rsid w:val="00D664FC"/>
    <w:rsid w:val="00D73E8D"/>
    <w:rsid w:val="00D7626A"/>
    <w:rsid w:val="00D779B1"/>
    <w:rsid w:val="00D84A44"/>
    <w:rsid w:val="00D857A0"/>
    <w:rsid w:val="00D91568"/>
    <w:rsid w:val="00D92568"/>
    <w:rsid w:val="00D938A7"/>
    <w:rsid w:val="00D9519A"/>
    <w:rsid w:val="00D959E3"/>
    <w:rsid w:val="00D969CE"/>
    <w:rsid w:val="00DA2A44"/>
    <w:rsid w:val="00DA3D13"/>
    <w:rsid w:val="00DA65F5"/>
    <w:rsid w:val="00DB03B1"/>
    <w:rsid w:val="00DB4AFA"/>
    <w:rsid w:val="00DB51BE"/>
    <w:rsid w:val="00DB5DBD"/>
    <w:rsid w:val="00DB60C0"/>
    <w:rsid w:val="00DB7174"/>
    <w:rsid w:val="00DC11F9"/>
    <w:rsid w:val="00DC1646"/>
    <w:rsid w:val="00DC2280"/>
    <w:rsid w:val="00DC257F"/>
    <w:rsid w:val="00DD223C"/>
    <w:rsid w:val="00DD6EB3"/>
    <w:rsid w:val="00DE35E7"/>
    <w:rsid w:val="00DE3D04"/>
    <w:rsid w:val="00DF086E"/>
    <w:rsid w:val="00DF0CAB"/>
    <w:rsid w:val="00DF392E"/>
    <w:rsid w:val="00DF47AA"/>
    <w:rsid w:val="00DF4E3F"/>
    <w:rsid w:val="00E00679"/>
    <w:rsid w:val="00E00C04"/>
    <w:rsid w:val="00E0118F"/>
    <w:rsid w:val="00E10B3C"/>
    <w:rsid w:val="00E11251"/>
    <w:rsid w:val="00E138AC"/>
    <w:rsid w:val="00E17F75"/>
    <w:rsid w:val="00E22633"/>
    <w:rsid w:val="00E23116"/>
    <w:rsid w:val="00E23A0E"/>
    <w:rsid w:val="00E25327"/>
    <w:rsid w:val="00E32A28"/>
    <w:rsid w:val="00E32C6A"/>
    <w:rsid w:val="00E334DB"/>
    <w:rsid w:val="00E37B60"/>
    <w:rsid w:val="00E42BB8"/>
    <w:rsid w:val="00E43151"/>
    <w:rsid w:val="00E44B1E"/>
    <w:rsid w:val="00E4589E"/>
    <w:rsid w:val="00E45ADC"/>
    <w:rsid w:val="00E4784D"/>
    <w:rsid w:val="00E47EE8"/>
    <w:rsid w:val="00E50283"/>
    <w:rsid w:val="00E50487"/>
    <w:rsid w:val="00E542E4"/>
    <w:rsid w:val="00E55F8A"/>
    <w:rsid w:val="00E66F96"/>
    <w:rsid w:val="00E67A26"/>
    <w:rsid w:val="00E67C8E"/>
    <w:rsid w:val="00E708A1"/>
    <w:rsid w:val="00E744AB"/>
    <w:rsid w:val="00E81BE1"/>
    <w:rsid w:val="00E83240"/>
    <w:rsid w:val="00E8611D"/>
    <w:rsid w:val="00E9394E"/>
    <w:rsid w:val="00E94263"/>
    <w:rsid w:val="00E97619"/>
    <w:rsid w:val="00EA115B"/>
    <w:rsid w:val="00EA14B6"/>
    <w:rsid w:val="00EA34F8"/>
    <w:rsid w:val="00EA4BD1"/>
    <w:rsid w:val="00EB0354"/>
    <w:rsid w:val="00EB267D"/>
    <w:rsid w:val="00EB446E"/>
    <w:rsid w:val="00EB5A47"/>
    <w:rsid w:val="00EC45F3"/>
    <w:rsid w:val="00EC653D"/>
    <w:rsid w:val="00ED28DA"/>
    <w:rsid w:val="00ED392D"/>
    <w:rsid w:val="00ED4E18"/>
    <w:rsid w:val="00ED5F20"/>
    <w:rsid w:val="00EE0D92"/>
    <w:rsid w:val="00EE3731"/>
    <w:rsid w:val="00EE67C2"/>
    <w:rsid w:val="00EF0B05"/>
    <w:rsid w:val="00EF46A8"/>
    <w:rsid w:val="00EF4A0C"/>
    <w:rsid w:val="00EF4DDA"/>
    <w:rsid w:val="00EF5ED9"/>
    <w:rsid w:val="00F01452"/>
    <w:rsid w:val="00F041A4"/>
    <w:rsid w:val="00F0447C"/>
    <w:rsid w:val="00F06CA8"/>
    <w:rsid w:val="00F113F8"/>
    <w:rsid w:val="00F1325F"/>
    <w:rsid w:val="00F13DF0"/>
    <w:rsid w:val="00F17FB0"/>
    <w:rsid w:val="00F227EE"/>
    <w:rsid w:val="00F24D11"/>
    <w:rsid w:val="00F25FE9"/>
    <w:rsid w:val="00F2751F"/>
    <w:rsid w:val="00F277A2"/>
    <w:rsid w:val="00F304C3"/>
    <w:rsid w:val="00F30C2D"/>
    <w:rsid w:val="00F32A37"/>
    <w:rsid w:val="00F33FA4"/>
    <w:rsid w:val="00F34482"/>
    <w:rsid w:val="00F3495C"/>
    <w:rsid w:val="00F359A3"/>
    <w:rsid w:val="00F3614E"/>
    <w:rsid w:val="00F411F4"/>
    <w:rsid w:val="00F4743C"/>
    <w:rsid w:val="00F5122C"/>
    <w:rsid w:val="00F560A5"/>
    <w:rsid w:val="00F6180E"/>
    <w:rsid w:val="00F629E5"/>
    <w:rsid w:val="00F6614A"/>
    <w:rsid w:val="00F663F4"/>
    <w:rsid w:val="00F6736A"/>
    <w:rsid w:val="00F70137"/>
    <w:rsid w:val="00F73025"/>
    <w:rsid w:val="00F7371D"/>
    <w:rsid w:val="00F749FC"/>
    <w:rsid w:val="00F75727"/>
    <w:rsid w:val="00F7623D"/>
    <w:rsid w:val="00F768E5"/>
    <w:rsid w:val="00F80420"/>
    <w:rsid w:val="00F8251B"/>
    <w:rsid w:val="00F831A1"/>
    <w:rsid w:val="00F90562"/>
    <w:rsid w:val="00F92B80"/>
    <w:rsid w:val="00F92FCD"/>
    <w:rsid w:val="00F939A5"/>
    <w:rsid w:val="00F97E7E"/>
    <w:rsid w:val="00FA05D6"/>
    <w:rsid w:val="00FA13B7"/>
    <w:rsid w:val="00FA2B42"/>
    <w:rsid w:val="00FA3169"/>
    <w:rsid w:val="00FA4C6D"/>
    <w:rsid w:val="00FA716E"/>
    <w:rsid w:val="00FB04AD"/>
    <w:rsid w:val="00FB556F"/>
    <w:rsid w:val="00FB62B8"/>
    <w:rsid w:val="00FB6418"/>
    <w:rsid w:val="00FC18BE"/>
    <w:rsid w:val="00FC24B8"/>
    <w:rsid w:val="00FC3383"/>
    <w:rsid w:val="00FC4958"/>
    <w:rsid w:val="00FC56C2"/>
    <w:rsid w:val="00FC5BA9"/>
    <w:rsid w:val="00FD0CCC"/>
    <w:rsid w:val="00FD100B"/>
    <w:rsid w:val="00FD1779"/>
    <w:rsid w:val="00FD7024"/>
    <w:rsid w:val="00FE0107"/>
    <w:rsid w:val="00FE0394"/>
    <w:rsid w:val="00FF0C8A"/>
    <w:rsid w:val="00FF22D6"/>
    <w:rsid w:val="00FF3E97"/>
    <w:rsid w:val="00FF5DDC"/>
    <w:rsid w:val="00FF7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A2B87"/>
  <w15:docId w15:val="{F1C5667A-593F-4A1C-891C-1F151A81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0A2B"/>
    <w:pPr>
      <w:tabs>
        <w:tab w:val="left" w:pos="360"/>
        <w:tab w:val="left" w:pos="2250"/>
      </w:tabs>
      <w:spacing w:after="180" w:line="252" w:lineRule="auto"/>
    </w:pPr>
    <w:rPr>
      <w:rFonts w:ascii="Times New Roman" w:hAnsi="Times New Roman" w:cs="Times New Roman"/>
      <w:szCs w:val="21"/>
    </w:rPr>
  </w:style>
  <w:style w:type="paragraph" w:styleId="Heading1">
    <w:name w:val="heading 1"/>
    <w:basedOn w:val="Heading2"/>
    <w:next w:val="Normal"/>
    <w:link w:val="Heading1Char"/>
    <w:uiPriority w:val="9"/>
    <w:qFormat/>
    <w:rsid w:val="00B15E35"/>
    <w:pPr>
      <w:outlineLvl w:val="0"/>
    </w:pPr>
    <w:rPr>
      <w:b/>
    </w:rPr>
  </w:style>
  <w:style w:type="paragraph" w:styleId="Heading2">
    <w:name w:val="heading 2"/>
    <w:basedOn w:val="Normal"/>
    <w:next w:val="Normal"/>
    <w:link w:val="Heading2Char"/>
    <w:uiPriority w:val="9"/>
    <w:unhideWhenUsed/>
    <w:qFormat/>
    <w:rsid w:val="001C256F"/>
    <w:pPr>
      <w:keepNext/>
      <w:spacing w:before="240" w:after="40" w:line="276" w:lineRule="auto"/>
      <w:outlineLvl w:val="1"/>
    </w:pPr>
    <w:rPr>
      <w:rFonts w:ascii="Trebuchet MS" w:hAnsi="Trebuchet MS" w:cs="Times New Roman (Body CS)"/>
      <w:color w:val="0F7079" w:themeColor="accent1"/>
      <w:spacing w:val="6"/>
      <w:kern w:val="8"/>
      <w:sz w:val="28"/>
      <w:szCs w:val="28"/>
    </w:rPr>
  </w:style>
  <w:style w:type="paragraph" w:styleId="Heading3">
    <w:name w:val="heading 3"/>
    <w:basedOn w:val="Normal"/>
    <w:next w:val="Normal"/>
    <w:link w:val="Heading3Char"/>
    <w:uiPriority w:val="9"/>
    <w:unhideWhenUsed/>
    <w:qFormat/>
    <w:rsid w:val="001419DA"/>
    <w:pPr>
      <w:keepNext/>
      <w:spacing w:before="240" w:after="40" w:line="276" w:lineRule="auto"/>
      <w:outlineLvl w:val="2"/>
    </w:pPr>
    <w:rPr>
      <w:rFonts w:ascii="Trebuchet MS" w:hAnsi="Trebuchet MS" w:cs="Times New Roman (Body CS)"/>
      <w:color w:val="0F7079" w:themeColor="accent1"/>
      <w:spacing w:val="6"/>
      <w:kern w:val="8"/>
      <w:sz w:val="24"/>
      <w:szCs w:val="20"/>
    </w:rPr>
  </w:style>
  <w:style w:type="paragraph" w:styleId="Heading4">
    <w:name w:val="heading 4"/>
    <w:basedOn w:val="Normal"/>
    <w:next w:val="Normal"/>
    <w:link w:val="Heading4Char"/>
    <w:uiPriority w:val="9"/>
    <w:unhideWhenUsed/>
    <w:qFormat/>
    <w:rsid w:val="001419DA"/>
    <w:pPr>
      <w:keepNext/>
      <w:tabs>
        <w:tab w:val="clear" w:pos="360"/>
        <w:tab w:val="clear" w:pos="2250"/>
      </w:tabs>
      <w:spacing w:before="240" w:after="40" w:line="276" w:lineRule="auto"/>
      <w:outlineLvl w:val="3"/>
    </w:pPr>
    <w:rPr>
      <w:rFonts w:ascii="Trebuchet MS" w:hAnsi="Trebuchet MS" w:cs="Times New Roman (Body CS)"/>
      <w:bCs/>
      <w:color w:val="0F7079" w:themeColor="accent1"/>
      <w:spacing w:val="6"/>
      <w:kern w:val="8"/>
      <w:sz w:val="20"/>
      <w:szCs w:val="20"/>
    </w:rPr>
  </w:style>
  <w:style w:type="paragraph" w:styleId="Heading5">
    <w:name w:val="heading 5"/>
    <w:basedOn w:val="Normal"/>
    <w:next w:val="Normal"/>
    <w:link w:val="Heading5Char"/>
    <w:uiPriority w:val="9"/>
    <w:unhideWhenUsed/>
    <w:qFormat/>
    <w:rsid w:val="001419DA"/>
    <w:pPr>
      <w:tabs>
        <w:tab w:val="clear" w:pos="360"/>
        <w:tab w:val="clear" w:pos="2250"/>
      </w:tabs>
      <w:spacing w:before="240" w:after="40" w:line="240" w:lineRule="auto"/>
      <w:outlineLvl w:val="4"/>
    </w:pPr>
    <w:rPr>
      <w:rFonts w:ascii="Trebuchet MS" w:hAnsi="Trebuchet MS"/>
      <w:i/>
      <w:iCs/>
      <w:color w:val="0F7079" w:themeColor="accent1"/>
      <w:spacing w:val="6"/>
      <w:kern w:val="8"/>
      <w:sz w:val="20"/>
      <w:szCs w:val="20"/>
    </w:rPr>
  </w:style>
  <w:style w:type="paragraph" w:styleId="Heading6">
    <w:name w:val="heading 6"/>
    <w:basedOn w:val="Normal"/>
    <w:next w:val="Normal"/>
    <w:link w:val="Heading6Char"/>
    <w:uiPriority w:val="9"/>
    <w:unhideWhenUsed/>
    <w:qFormat/>
    <w:rsid w:val="001419DA"/>
    <w:pPr>
      <w:spacing w:before="240" w:after="40" w:line="276" w:lineRule="auto"/>
      <w:outlineLvl w:val="5"/>
    </w:pPr>
    <w:rPr>
      <w:rFonts w:ascii="Trebuchet MS" w:hAnsi="Trebuchet MS"/>
      <w:i/>
      <w:iCs/>
      <w:color w:val="0F7079" w:themeColor="accent1"/>
      <w:spacing w:val="6"/>
      <w:kern w:val="8"/>
      <w:sz w:val="20"/>
      <w:szCs w:val="20"/>
    </w:rPr>
  </w:style>
  <w:style w:type="paragraph" w:styleId="Heading7">
    <w:name w:val="heading 7"/>
    <w:basedOn w:val="Normal"/>
    <w:next w:val="Normal"/>
    <w:link w:val="Heading7Char"/>
    <w:uiPriority w:val="9"/>
    <w:semiHidden/>
    <w:unhideWhenUsed/>
    <w:qFormat/>
    <w:rsid w:val="004B1DB4"/>
    <w:pPr>
      <w:keepNext/>
      <w:keepLines/>
      <w:spacing w:before="200" w:after="0"/>
      <w:outlineLvl w:val="6"/>
    </w:pPr>
    <w:rPr>
      <w:rFonts w:asciiTheme="majorHAnsi" w:eastAsiaTheme="majorEastAsia" w:hAnsiTheme="majorHAnsi" w:cstheme="majorBidi"/>
      <w:i/>
      <w:iCs/>
      <w:color w:val="44546A" w:themeColor="text2"/>
    </w:rPr>
  </w:style>
  <w:style w:type="paragraph" w:styleId="Heading8">
    <w:name w:val="heading 8"/>
    <w:basedOn w:val="Normal"/>
    <w:next w:val="Normal"/>
    <w:link w:val="Heading8Char"/>
    <w:uiPriority w:val="9"/>
    <w:semiHidden/>
    <w:unhideWhenUsed/>
    <w:qFormat/>
    <w:rsid w:val="004B1DB4"/>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4B1DB4"/>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Heading1"/>
    <w:next w:val="Normal"/>
    <w:uiPriority w:val="39"/>
    <w:unhideWhenUsed/>
    <w:qFormat/>
    <w:rsid w:val="005C3ECB"/>
    <w:pPr>
      <w:outlineLvl w:val="9"/>
    </w:pPr>
  </w:style>
  <w:style w:type="paragraph" w:styleId="Header">
    <w:name w:val="header"/>
    <w:basedOn w:val="Normal"/>
    <w:link w:val="HeaderChar"/>
    <w:unhideWhenUsed/>
    <w:rsid w:val="00443CF9"/>
    <w:pPr>
      <w:tabs>
        <w:tab w:val="clear" w:pos="360"/>
        <w:tab w:val="clear" w:pos="2250"/>
        <w:tab w:val="center" w:pos="4680"/>
        <w:tab w:val="right" w:pos="9360"/>
      </w:tabs>
      <w:spacing w:after="0" w:line="240" w:lineRule="auto"/>
    </w:pPr>
  </w:style>
  <w:style w:type="paragraph" w:customStyle="1" w:styleId="IEcFooterText">
    <w:name w:val="*IEc Footer Text"/>
    <w:uiPriority w:val="98"/>
    <w:rsid w:val="00CB53F3"/>
    <w:pPr>
      <w:pBdr>
        <w:top w:val="single" w:sz="8" w:space="1" w:color="0F7079" w:themeColor="accent1"/>
      </w:pBdr>
      <w:tabs>
        <w:tab w:val="left" w:pos="1440"/>
      </w:tabs>
      <w:spacing w:before="120" w:line="240" w:lineRule="exact"/>
      <w:ind w:left="2448" w:hanging="2448"/>
    </w:pPr>
    <w:rPr>
      <w:rFonts w:ascii="Trebuchet MS" w:hAnsi="Trebuchet MS" w:cs="Times New Roman (Body CS)"/>
      <w:color w:val="0F7079" w:themeColor="accent1"/>
      <w:sz w:val="14"/>
      <w:szCs w:val="21"/>
    </w:rPr>
  </w:style>
  <w:style w:type="table" w:customStyle="1" w:styleId="IEcTable">
    <w:name w:val="IEc Table"/>
    <w:basedOn w:val="TableNormal"/>
    <w:uiPriority w:val="99"/>
    <w:rsid w:val="00265034"/>
    <w:pPr>
      <w:spacing w:after="0" w:line="240" w:lineRule="auto"/>
    </w:pPr>
    <w:rPr>
      <w:rFonts w:ascii="Arial Narrow" w:hAnsi="Arial Narrow"/>
      <w:color w:val="000000" w:themeColor="text1"/>
      <w:sz w:val="20"/>
    </w:rPr>
    <w:tblPr>
      <w:tblBorders>
        <w:bottom w:val="single" w:sz="4" w:space="0" w:color="1F2E4F" w:themeColor="accent3"/>
        <w:insideH w:val="single" w:sz="6" w:space="0" w:color="BFBFBF" w:themeColor="background1" w:themeShade="BF"/>
      </w:tblBorders>
      <w:tblCellMar>
        <w:top w:w="14" w:type="dxa"/>
        <w:bottom w:w="14" w:type="dxa"/>
      </w:tblCellMar>
    </w:tblPr>
    <w:tcPr>
      <w:shd w:val="clear" w:color="auto" w:fill="auto"/>
    </w:tcPr>
    <w:tblStylePr w:type="firstRow">
      <w:rPr>
        <w:rFonts w:ascii="Arial Narrow" w:hAnsi="Arial Narrow"/>
        <w:color w:val="FFFFFF" w:themeColor="background1"/>
        <w:sz w:val="20"/>
      </w:rPr>
      <w:tblPr/>
      <w:tcPr>
        <w:tcBorders>
          <w:insideV w:val="single" w:sz="6" w:space="0" w:color="FFFFFF" w:themeColor="background1"/>
        </w:tcBorders>
        <w:shd w:val="clear" w:color="auto" w:fill="1F2E4F" w:themeFill="accent3"/>
      </w:tcPr>
    </w:tblStylePr>
    <w:tblStylePr w:type="lastRow">
      <w:rPr>
        <w:rFonts w:ascii="Arial Narrow" w:hAnsi="Arial Narrow"/>
        <w:b/>
      </w:rPr>
    </w:tblStylePr>
  </w:style>
  <w:style w:type="paragraph" w:customStyle="1" w:styleId="IEcCoverTitle">
    <w:name w:val="*IEc Cover Title"/>
    <w:uiPriority w:val="98"/>
    <w:rsid w:val="00A3459E"/>
    <w:pPr>
      <w:spacing w:after="240"/>
    </w:pPr>
    <w:rPr>
      <w:rFonts w:ascii="Trebuchet MS" w:hAnsi="Trebuchet MS" w:cs="Times New Roman"/>
      <w:color w:val="1F2E4F" w:themeColor="accent3"/>
      <w:sz w:val="36"/>
      <w:szCs w:val="28"/>
    </w:rPr>
  </w:style>
  <w:style w:type="character" w:styleId="FootnoteReference">
    <w:name w:val="footnote reference"/>
    <w:basedOn w:val="DefaultParagraphFont"/>
    <w:uiPriority w:val="99"/>
    <w:unhideWhenUsed/>
    <w:rsid w:val="00D13E77"/>
    <w:rPr>
      <w:vertAlign w:val="superscript"/>
    </w:rPr>
  </w:style>
  <w:style w:type="character" w:customStyle="1" w:styleId="HeaderChar">
    <w:name w:val="Header Char"/>
    <w:basedOn w:val="DefaultParagraphFont"/>
    <w:link w:val="Header"/>
    <w:rsid w:val="00443CF9"/>
    <w:rPr>
      <w:rFonts w:ascii="Times New Roman" w:hAnsi="Times New Roman" w:cs="Times New Roman"/>
      <w:sz w:val="21"/>
      <w:szCs w:val="21"/>
    </w:rPr>
  </w:style>
  <w:style w:type="paragraph" w:styleId="Footer">
    <w:name w:val="footer"/>
    <w:basedOn w:val="Normal"/>
    <w:link w:val="FooterChar"/>
    <w:unhideWhenUsed/>
    <w:rsid w:val="00443CF9"/>
    <w:pPr>
      <w:tabs>
        <w:tab w:val="clear" w:pos="360"/>
        <w:tab w:val="clear" w:pos="2250"/>
        <w:tab w:val="center" w:pos="4680"/>
        <w:tab w:val="right" w:pos="9360"/>
      </w:tabs>
      <w:spacing w:after="0" w:line="240" w:lineRule="auto"/>
    </w:pPr>
  </w:style>
  <w:style w:type="character" w:customStyle="1" w:styleId="FooterChar">
    <w:name w:val="Footer Char"/>
    <w:basedOn w:val="DefaultParagraphFont"/>
    <w:link w:val="Footer"/>
    <w:rsid w:val="00443CF9"/>
    <w:rPr>
      <w:rFonts w:ascii="Times New Roman" w:hAnsi="Times New Roman" w:cs="Times New Roman"/>
      <w:sz w:val="21"/>
      <w:szCs w:val="21"/>
    </w:rPr>
  </w:style>
  <w:style w:type="table" w:styleId="PlainTable1">
    <w:name w:val="Plain Table 1"/>
    <w:basedOn w:val="TableNormal"/>
    <w:uiPriority w:val="41"/>
    <w:rsid w:val="00FC495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Text">
    <w:name w:val="annotation text"/>
    <w:basedOn w:val="Normal"/>
    <w:link w:val="CommentTextChar"/>
    <w:unhideWhenUsed/>
    <w:rsid w:val="001E64C2"/>
    <w:pPr>
      <w:spacing w:line="240" w:lineRule="auto"/>
    </w:pPr>
    <w:rPr>
      <w:sz w:val="20"/>
      <w:szCs w:val="20"/>
    </w:rPr>
  </w:style>
  <w:style w:type="paragraph" w:styleId="Revision">
    <w:name w:val="Revision"/>
    <w:hidden/>
    <w:uiPriority w:val="99"/>
    <w:semiHidden/>
    <w:rsid w:val="00047B4B"/>
    <w:pPr>
      <w:spacing w:after="0" w:line="240" w:lineRule="auto"/>
    </w:pPr>
    <w:rPr>
      <w:rFonts w:ascii="Trebuchet MS" w:hAnsi="Trebuchet MS" w:cs="Times New Roman (Body CS)"/>
      <w:sz w:val="21"/>
      <w:szCs w:val="21"/>
    </w:rPr>
  </w:style>
  <w:style w:type="table" w:styleId="TableGridLight">
    <w:name w:val="Grid Table Light"/>
    <w:basedOn w:val="TableNormal"/>
    <w:uiPriority w:val="40"/>
    <w:rsid w:val="00B214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EcCoverDate">
    <w:name w:val="*IEc Cover Date"/>
    <w:basedOn w:val="Title"/>
    <w:uiPriority w:val="98"/>
    <w:rsid w:val="00160A2B"/>
    <w:pPr>
      <w:spacing w:before="1200" w:after="1200"/>
    </w:pPr>
  </w:style>
  <w:style w:type="numbering" w:customStyle="1" w:styleId="CurrentList24">
    <w:name w:val="Current List24"/>
    <w:uiPriority w:val="99"/>
    <w:rsid w:val="00AE452F"/>
    <w:pPr>
      <w:numPr>
        <w:numId w:val="28"/>
      </w:numPr>
    </w:pPr>
  </w:style>
  <w:style w:type="paragraph" w:styleId="ListParagraph">
    <w:name w:val="List Paragraph"/>
    <w:basedOn w:val="Normal"/>
    <w:uiPriority w:val="34"/>
    <w:qFormat/>
    <w:rsid w:val="000D1D9A"/>
    <w:pPr>
      <w:ind w:left="720"/>
      <w:contextualSpacing/>
    </w:pPr>
  </w:style>
  <w:style w:type="character" w:customStyle="1" w:styleId="Heading1Char">
    <w:name w:val="Heading 1 Char"/>
    <w:basedOn w:val="DefaultParagraphFont"/>
    <w:link w:val="Heading1"/>
    <w:uiPriority w:val="9"/>
    <w:rsid w:val="00B15E35"/>
    <w:rPr>
      <w:rFonts w:ascii="Trebuchet MS" w:hAnsi="Trebuchet MS" w:cs="Times New Roman (Body CS)"/>
      <w:b/>
      <w:color w:val="0F7079" w:themeColor="accent1"/>
      <w:spacing w:val="6"/>
      <w:kern w:val="8"/>
      <w:sz w:val="28"/>
      <w:szCs w:val="28"/>
    </w:rPr>
  </w:style>
  <w:style w:type="character" w:customStyle="1" w:styleId="Heading2Char">
    <w:name w:val="Heading 2 Char"/>
    <w:basedOn w:val="DefaultParagraphFont"/>
    <w:link w:val="Heading2"/>
    <w:uiPriority w:val="9"/>
    <w:rsid w:val="001C256F"/>
    <w:rPr>
      <w:rFonts w:ascii="Trebuchet MS" w:hAnsi="Trebuchet MS" w:cs="Times New Roman (Body CS)"/>
      <w:color w:val="0F7079" w:themeColor="accent1"/>
      <w:spacing w:val="6"/>
      <w:kern w:val="8"/>
      <w:sz w:val="28"/>
      <w:szCs w:val="28"/>
    </w:rPr>
  </w:style>
  <w:style w:type="character" w:customStyle="1" w:styleId="Heading3Char">
    <w:name w:val="Heading 3 Char"/>
    <w:basedOn w:val="DefaultParagraphFont"/>
    <w:link w:val="Heading3"/>
    <w:uiPriority w:val="9"/>
    <w:rsid w:val="001419DA"/>
    <w:rPr>
      <w:rFonts w:ascii="Trebuchet MS" w:hAnsi="Trebuchet MS" w:cs="Times New Roman (Body CS)"/>
      <w:color w:val="0F7079" w:themeColor="accent1"/>
      <w:spacing w:val="6"/>
      <w:kern w:val="8"/>
      <w:sz w:val="24"/>
      <w:szCs w:val="20"/>
    </w:rPr>
  </w:style>
  <w:style w:type="character" w:customStyle="1" w:styleId="Heading4Char">
    <w:name w:val="Heading 4 Char"/>
    <w:basedOn w:val="DefaultParagraphFont"/>
    <w:link w:val="Heading4"/>
    <w:uiPriority w:val="9"/>
    <w:rsid w:val="001419DA"/>
    <w:rPr>
      <w:rFonts w:ascii="Trebuchet MS" w:hAnsi="Trebuchet MS" w:cs="Times New Roman (Body CS)"/>
      <w:bCs/>
      <w:color w:val="0F7079" w:themeColor="accent1"/>
      <w:spacing w:val="6"/>
      <w:kern w:val="8"/>
      <w:sz w:val="20"/>
      <w:szCs w:val="20"/>
    </w:rPr>
  </w:style>
  <w:style w:type="character" w:customStyle="1" w:styleId="Heading5Char">
    <w:name w:val="Heading 5 Char"/>
    <w:basedOn w:val="DefaultParagraphFont"/>
    <w:link w:val="Heading5"/>
    <w:uiPriority w:val="9"/>
    <w:rsid w:val="001419DA"/>
    <w:rPr>
      <w:rFonts w:ascii="Trebuchet MS" w:hAnsi="Trebuchet MS" w:cs="Times New Roman"/>
      <w:i/>
      <w:iCs/>
      <w:color w:val="0F7079" w:themeColor="accent1"/>
      <w:spacing w:val="6"/>
      <w:kern w:val="8"/>
      <w:sz w:val="20"/>
      <w:szCs w:val="20"/>
    </w:rPr>
  </w:style>
  <w:style w:type="character" w:customStyle="1" w:styleId="Heading6Char">
    <w:name w:val="Heading 6 Char"/>
    <w:basedOn w:val="DefaultParagraphFont"/>
    <w:link w:val="Heading6"/>
    <w:uiPriority w:val="9"/>
    <w:rsid w:val="001419DA"/>
    <w:rPr>
      <w:rFonts w:ascii="Trebuchet MS" w:hAnsi="Trebuchet MS" w:cs="Times New Roman"/>
      <w:i/>
      <w:iCs/>
      <w:color w:val="0F7079" w:themeColor="accent1"/>
      <w:spacing w:val="6"/>
      <w:kern w:val="8"/>
      <w:sz w:val="20"/>
      <w:szCs w:val="20"/>
    </w:rPr>
  </w:style>
  <w:style w:type="character" w:customStyle="1" w:styleId="Heading7Char">
    <w:name w:val="Heading 7 Char"/>
    <w:basedOn w:val="DefaultParagraphFont"/>
    <w:link w:val="Heading7"/>
    <w:uiPriority w:val="9"/>
    <w:semiHidden/>
    <w:rsid w:val="004B1DB4"/>
    <w:rPr>
      <w:rFonts w:asciiTheme="majorHAnsi" w:eastAsiaTheme="majorEastAsia" w:hAnsiTheme="majorHAnsi" w:cstheme="majorBidi"/>
      <w:i/>
      <w:iCs/>
      <w:color w:val="44546A" w:themeColor="text2"/>
    </w:rPr>
  </w:style>
  <w:style w:type="character" w:customStyle="1" w:styleId="Heading8Char">
    <w:name w:val="Heading 8 Char"/>
    <w:basedOn w:val="DefaultParagraphFont"/>
    <w:link w:val="Heading8"/>
    <w:uiPriority w:val="9"/>
    <w:semiHidden/>
    <w:rsid w:val="004B1DB4"/>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4B1DB4"/>
    <w:rPr>
      <w:rFonts w:asciiTheme="majorHAnsi" w:eastAsiaTheme="majorEastAsia" w:hAnsiTheme="majorHAnsi" w:cstheme="majorBidi"/>
      <w:i/>
      <w:iCs/>
      <w:color w:val="000000"/>
      <w:sz w:val="20"/>
      <w:szCs w:val="20"/>
    </w:rPr>
  </w:style>
  <w:style w:type="character" w:customStyle="1" w:styleId="CommentTextChar">
    <w:name w:val="Comment Text Char"/>
    <w:basedOn w:val="DefaultParagraphFont"/>
    <w:link w:val="CommentText"/>
    <w:rsid w:val="001E64C2"/>
    <w:rPr>
      <w:rFonts w:ascii="Times New Roman" w:hAnsi="Times New Roman" w:cs="Times New Roman"/>
      <w:sz w:val="20"/>
      <w:szCs w:val="20"/>
    </w:rPr>
  </w:style>
  <w:style w:type="character" w:styleId="Strong">
    <w:name w:val="Strong"/>
    <w:uiPriority w:val="22"/>
    <w:qFormat/>
    <w:rsid w:val="005D756C"/>
    <w:rPr>
      <w:b/>
    </w:rPr>
  </w:style>
  <w:style w:type="paragraph" w:styleId="Quote">
    <w:name w:val="Quote"/>
    <w:next w:val="QuoteSource"/>
    <w:link w:val="QuoteChar"/>
    <w:uiPriority w:val="29"/>
    <w:qFormat/>
    <w:rsid w:val="00FD1779"/>
    <w:pPr>
      <w:pBdr>
        <w:left w:val="single" w:sz="36" w:space="10" w:color="0F7079" w:themeColor="accent1"/>
      </w:pBdr>
      <w:snapToGrid w:val="0"/>
      <w:spacing w:after="0" w:line="360" w:lineRule="auto"/>
      <w:ind w:left="432"/>
    </w:pPr>
    <w:rPr>
      <w:rFonts w:ascii="Arial Narrow" w:eastAsiaTheme="minorEastAsia" w:hAnsi="Arial Narrow" w:cstheme="majorHAnsi"/>
      <w:b/>
      <w:bCs/>
      <w:i/>
      <w:iCs/>
      <w:color w:val="0F7079" w:themeColor="accent1"/>
      <w:sz w:val="24"/>
      <w:szCs w:val="21"/>
    </w:rPr>
  </w:style>
  <w:style w:type="character" w:customStyle="1" w:styleId="QuoteChar">
    <w:name w:val="Quote Char"/>
    <w:basedOn w:val="DefaultParagraphFont"/>
    <w:link w:val="Quote"/>
    <w:uiPriority w:val="29"/>
    <w:rsid w:val="00FD1779"/>
    <w:rPr>
      <w:rFonts w:ascii="Arial Narrow" w:eastAsiaTheme="minorEastAsia" w:hAnsi="Arial Narrow" w:cstheme="majorHAnsi"/>
      <w:b/>
      <w:bCs/>
      <w:i/>
      <w:iCs/>
      <w:color w:val="0F7079" w:themeColor="accent1"/>
      <w:sz w:val="24"/>
      <w:szCs w:val="21"/>
    </w:rPr>
  </w:style>
  <w:style w:type="paragraph" w:customStyle="1" w:styleId="IEcCoverPrepared">
    <w:name w:val="*IEc Cover Prepared"/>
    <w:uiPriority w:val="98"/>
    <w:rsid w:val="00160A2B"/>
    <w:pPr>
      <w:ind w:firstLine="5760"/>
    </w:pPr>
    <w:rPr>
      <w:rFonts w:ascii="Trebuchet MS" w:hAnsi="Trebuchet MS" w:cs="Times New Roman (Body CS)"/>
      <w:b/>
      <w:bCs/>
      <w:color w:val="0F7079" w:themeColor="accent1"/>
      <w:sz w:val="21"/>
      <w:szCs w:val="21"/>
    </w:rPr>
  </w:style>
  <w:style w:type="paragraph" w:customStyle="1" w:styleId="IEcCoverCompanies">
    <w:name w:val="*IEc Cover Companies"/>
    <w:uiPriority w:val="98"/>
    <w:qFormat/>
    <w:rsid w:val="00FE0107"/>
    <w:pPr>
      <w:spacing w:after="0"/>
      <w:ind w:left="5760"/>
    </w:pPr>
    <w:rPr>
      <w:rFonts w:ascii="Trebuchet MS" w:hAnsi="Trebuchet MS" w:cs="Times New Roman (Body CS)"/>
      <w:color w:val="1F2E4F" w:themeColor="accent3"/>
      <w:sz w:val="21"/>
      <w:szCs w:val="21"/>
    </w:rPr>
  </w:style>
  <w:style w:type="paragraph" w:customStyle="1" w:styleId="IEcFooterHeaderFolio">
    <w:name w:val="*IEc Footer/Header Folio"/>
    <w:uiPriority w:val="98"/>
    <w:qFormat/>
    <w:rsid w:val="00BF24F3"/>
    <w:pPr>
      <w:jc w:val="right"/>
    </w:pPr>
    <w:rPr>
      <w:rFonts w:ascii="Trebuchet MS" w:hAnsi="Trebuchet MS" w:cs="Times New Roman (Body CS)"/>
      <w:b/>
      <w:color w:val="0F7079" w:themeColor="accent1"/>
      <w:sz w:val="17"/>
      <w:szCs w:val="17"/>
    </w:rPr>
  </w:style>
  <w:style w:type="paragraph" w:customStyle="1" w:styleId="IEcTableBlackText">
    <w:name w:val="*IEc Table Black Text"/>
    <w:uiPriority w:val="36"/>
    <w:qFormat/>
    <w:rsid w:val="005B2187"/>
    <w:pPr>
      <w:spacing w:before="80" w:after="80" w:line="240" w:lineRule="auto"/>
    </w:pPr>
    <w:rPr>
      <w:rFonts w:ascii="Arial Narrow" w:eastAsia="Times New Roman" w:hAnsi="Arial Narrow" w:cs="Calibri"/>
      <w:color w:val="000000"/>
      <w:sz w:val="20"/>
      <w:szCs w:val="21"/>
    </w:rPr>
  </w:style>
  <w:style w:type="table" w:styleId="TableGrid">
    <w:name w:val="Table Grid"/>
    <w:basedOn w:val="TableNormal"/>
    <w:uiPriority w:val="39"/>
    <w:rsid w:val="00CD03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cTableTextGray">
    <w:name w:val="*IEc Table Text Gray"/>
    <w:uiPriority w:val="36"/>
    <w:qFormat/>
    <w:rsid w:val="005B2187"/>
    <w:pPr>
      <w:spacing w:after="60" w:line="240" w:lineRule="auto"/>
    </w:pPr>
    <w:rPr>
      <w:rFonts w:ascii="Arial Narrow" w:eastAsia="Times New Roman" w:hAnsi="Arial Narrow" w:cs="Calibri"/>
      <w:color w:val="44546A" w:themeColor="text2"/>
      <w:sz w:val="20"/>
      <w:szCs w:val="21"/>
    </w:rPr>
  </w:style>
  <w:style w:type="paragraph" w:styleId="TOC1">
    <w:name w:val="toc 1"/>
    <w:next w:val="Normal"/>
    <w:autoRedefine/>
    <w:uiPriority w:val="39"/>
    <w:unhideWhenUsed/>
    <w:rsid w:val="00EC45F3"/>
    <w:pPr>
      <w:tabs>
        <w:tab w:val="right" w:leader="dot" w:pos="9922"/>
      </w:tabs>
      <w:spacing w:before="240" w:after="120" w:line="252" w:lineRule="auto"/>
    </w:pPr>
    <w:rPr>
      <w:rFonts w:ascii="Trebuchet MS" w:hAnsi="Trebuchet MS" w:cs="Times New Roman"/>
      <w:b/>
      <w:bCs/>
      <w:noProof/>
      <w:color w:val="1F2E4F" w:themeColor="accent3"/>
      <w:spacing w:val="4"/>
      <w:sz w:val="20"/>
      <w:szCs w:val="20"/>
    </w:rPr>
  </w:style>
  <w:style w:type="paragraph" w:styleId="TOC2">
    <w:name w:val="toc 2"/>
    <w:next w:val="Normal"/>
    <w:autoRedefine/>
    <w:uiPriority w:val="39"/>
    <w:unhideWhenUsed/>
    <w:rsid w:val="00F34482"/>
    <w:pPr>
      <w:tabs>
        <w:tab w:val="right" w:leader="dot" w:pos="9926"/>
      </w:tabs>
      <w:spacing w:before="80" w:after="60" w:line="252" w:lineRule="auto"/>
      <w:ind w:left="1296"/>
    </w:pPr>
    <w:rPr>
      <w:rFonts w:ascii="Trebuchet MS" w:hAnsi="Trebuchet MS" w:cs="Times New Roman"/>
      <w:iCs/>
      <w:noProof/>
      <w:color w:val="0F7079" w:themeColor="accent1"/>
      <w:sz w:val="20"/>
      <w:szCs w:val="20"/>
    </w:rPr>
  </w:style>
  <w:style w:type="paragraph" w:styleId="TOC3">
    <w:name w:val="toc 3"/>
    <w:next w:val="Normal"/>
    <w:autoRedefine/>
    <w:uiPriority w:val="39"/>
    <w:unhideWhenUsed/>
    <w:rsid w:val="00EC45F3"/>
    <w:pPr>
      <w:tabs>
        <w:tab w:val="right" w:leader="dot" w:pos="9926"/>
      </w:tabs>
      <w:spacing w:before="80" w:after="60" w:line="252" w:lineRule="auto"/>
      <w:ind w:left="1620"/>
    </w:pPr>
    <w:rPr>
      <w:rFonts w:ascii="Trebuchet MS" w:hAnsi="Trebuchet MS" w:cs="Times New Roman"/>
      <w:iCs/>
      <w:noProof/>
      <w:color w:val="0F7079" w:themeColor="accent1"/>
      <w:spacing w:val="4"/>
      <w:sz w:val="20"/>
      <w:szCs w:val="20"/>
    </w:rPr>
  </w:style>
  <w:style w:type="paragraph" w:styleId="TOC4">
    <w:name w:val="toc 4"/>
    <w:next w:val="Normal"/>
    <w:autoRedefine/>
    <w:uiPriority w:val="39"/>
    <w:unhideWhenUsed/>
    <w:rsid w:val="00F34482"/>
    <w:pPr>
      <w:tabs>
        <w:tab w:val="right" w:leader="dot" w:pos="9926"/>
      </w:tabs>
      <w:spacing w:before="80" w:after="60" w:line="252" w:lineRule="auto"/>
      <w:ind w:left="1980"/>
    </w:pPr>
    <w:rPr>
      <w:rFonts w:ascii="Trebuchet MS" w:hAnsi="Trebuchet MS" w:cs="Times New Roman"/>
      <w:noProof/>
      <w:color w:val="1F2E4F" w:themeColor="accent3"/>
      <w:spacing w:val="4"/>
      <w:sz w:val="20"/>
      <w:szCs w:val="20"/>
    </w:rPr>
  </w:style>
  <w:style w:type="paragraph" w:styleId="TOC6">
    <w:name w:val="toc 6"/>
    <w:basedOn w:val="Normal"/>
    <w:next w:val="Normal"/>
    <w:autoRedefine/>
    <w:unhideWhenUsed/>
    <w:rsid w:val="002F5D10"/>
    <w:pPr>
      <w:tabs>
        <w:tab w:val="clear" w:pos="360"/>
        <w:tab w:val="clear" w:pos="2250"/>
      </w:tabs>
      <w:spacing w:after="0"/>
      <w:ind w:left="1050"/>
    </w:pPr>
    <w:rPr>
      <w:rFonts w:asciiTheme="minorHAnsi" w:hAnsiTheme="minorHAnsi"/>
      <w:sz w:val="20"/>
      <w:szCs w:val="20"/>
    </w:rPr>
  </w:style>
  <w:style w:type="paragraph" w:styleId="TOC7">
    <w:name w:val="toc 7"/>
    <w:basedOn w:val="Normal"/>
    <w:next w:val="Normal"/>
    <w:autoRedefine/>
    <w:unhideWhenUsed/>
    <w:rsid w:val="002F5D10"/>
    <w:pPr>
      <w:tabs>
        <w:tab w:val="clear" w:pos="360"/>
        <w:tab w:val="clear" w:pos="2250"/>
      </w:tabs>
      <w:spacing w:after="0"/>
      <w:ind w:left="1260"/>
    </w:pPr>
    <w:rPr>
      <w:rFonts w:asciiTheme="minorHAnsi" w:hAnsiTheme="minorHAnsi"/>
      <w:sz w:val="20"/>
      <w:szCs w:val="20"/>
    </w:rPr>
  </w:style>
  <w:style w:type="paragraph" w:styleId="TOC8">
    <w:name w:val="toc 8"/>
    <w:basedOn w:val="Normal"/>
    <w:next w:val="Normal"/>
    <w:autoRedefine/>
    <w:unhideWhenUsed/>
    <w:rsid w:val="002F5D10"/>
    <w:pPr>
      <w:tabs>
        <w:tab w:val="clear" w:pos="360"/>
        <w:tab w:val="clear" w:pos="2250"/>
      </w:tabs>
      <w:spacing w:after="0"/>
      <w:ind w:left="1470"/>
    </w:pPr>
    <w:rPr>
      <w:rFonts w:asciiTheme="minorHAnsi" w:hAnsiTheme="minorHAnsi"/>
      <w:sz w:val="20"/>
      <w:szCs w:val="20"/>
    </w:rPr>
  </w:style>
  <w:style w:type="paragraph" w:styleId="TOC9">
    <w:name w:val="toc 9"/>
    <w:basedOn w:val="Normal"/>
    <w:next w:val="Normal"/>
    <w:autoRedefine/>
    <w:unhideWhenUsed/>
    <w:rsid w:val="002F5D10"/>
    <w:pPr>
      <w:tabs>
        <w:tab w:val="clear" w:pos="360"/>
        <w:tab w:val="clear" w:pos="2250"/>
      </w:tabs>
      <w:spacing w:after="0"/>
      <w:ind w:left="1680"/>
    </w:pPr>
    <w:rPr>
      <w:rFonts w:asciiTheme="minorHAnsi" w:hAnsiTheme="minorHAnsi"/>
      <w:sz w:val="20"/>
      <w:szCs w:val="20"/>
    </w:rPr>
  </w:style>
  <w:style w:type="character" w:styleId="Hyperlink">
    <w:name w:val="Hyperlink"/>
    <w:basedOn w:val="DefaultParagraphFont"/>
    <w:uiPriority w:val="99"/>
    <w:unhideWhenUsed/>
    <w:rsid w:val="009069E9"/>
    <w:rPr>
      <w:color w:val="0F7079" w:themeColor="accent1"/>
      <w:u w:val="single"/>
    </w:rPr>
  </w:style>
  <w:style w:type="character" w:styleId="FollowedHyperlink">
    <w:name w:val="FollowedHyperlink"/>
    <w:basedOn w:val="DefaultParagraphFont"/>
    <w:semiHidden/>
    <w:unhideWhenUsed/>
    <w:rsid w:val="008E1A9C"/>
    <w:rPr>
      <w:color w:val="0F7079" w:themeColor="followedHyperlink"/>
      <w:u w:val="single"/>
    </w:rPr>
  </w:style>
  <w:style w:type="paragraph" w:styleId="TOC5">
    <w:name w:val="toc 5"/>
    <w:basedOn w:val="Normal"/>
    <w:next w:val="Normal"/>
    <w:autoRedefine/>
    <w:uiPriority w:val="39"/>
    <w:unhideWhenUsed/>
    <w:rsid w:val="001E5767"/>
    <w:pPr>
      <w:tabs>
        <w:tab w:val="clear" w:pos="360"/>
        <w:tab w:val="clear" w:pos="2250"/>
      </w:tabs>
      <w:spacing w:after="100"/>
      <w:ind w:left="840"/>
    </w:pPr>
  </w:style>
  <w:style w:type="character" w:styleId="CommentReference">
    <w:name w:val="annotation reference"/>
    <w:basedOn w:val="DefaultParagraphFont"/>
    <w:unhideWhenUsed/>
    <w:rsid w:val="001F5DC8"/>
    <w:rPr>
      <w:sz w:val="16"/>
      <w:szCs w:val="16"/>
    </w:rPr>
  </w:style>
  <w:style w:type="paragraph" w:styleId="CommentSubject">
    <w:name w:val="annotation subject"/>
    <w:basedOn w:val="Normal"/>
    <w:next w:val="Normal"/>
    <w:link w:val="CommentSubjectChar"/>
    <w:semiHidden/>
    <w:unhideWhenUsed/>
    <w:rsid w:val="00443CF9"/>
    <w:pPr>
      <w:spacing w:line="240" w:lineRule="auto"/>
    </w:pPr>
    <w:rPr>
      <w:b/>
      <w:bCs/>
      <w:sz w:val="20"/>
      <w:szCs w:val="20"/>
    </w:rPr>
  </w:style>
  <w:style w:type="character" w:customStyle="1" w:styleId="CommentSubjectChar">
    <w:name w:val="Comment Subject Char"/>
    <w:basedOn w:val="DefaultParagraphFont"/>
    <w:link w:val="CommentSubject"/>
    <w:semiHidden/>
    <w:rsid w:val="00443CF9"/>
    <w:rPr>
      <w:rFonts w:ascii="Trebuchet MS" w:hAnsi="Trebuchet MS" w:cs="Times New Roman (Body CS)"/>
      <w:b/>
      <w:bCs/>
      <w:sz w:val="20"/>
      <w:szCs w:val="20"/>
    </w:rPr>
  </w:style>
  <w:style w:type="paragraph" w:styleId="ListNumber">
    <w:name w:val="List Number"/>
    <w:basedOn w:val="ListNumber2"/>
    <w:unhideWhenUsed/>
    <w:rsid w:val="00575665"/>
    <w:pPr>
      <w:numPr>
        <w:numId w:val="52"/>
      </w:numPr>
      <w:contextualSpacing w:val="0"/>
    </w:pPr>
  </w:style>
  <w:style w:type="paragraph" w:customStyle="1" w:styleId="QuoteSource">
    <w:name w:val="Quote Source"/>
    <w:next w:val="Normal"/>
    <w:uiPriority w:val="29"/>
    <w:qFormat/>
    <w:rsid w:val="00A608B8"/>
    <w:pPr>
      <w:tabs>
        <w:tab w:val="left" w:pos="360"/>
        <w:tab w:val="left" w:pos="2250"/>
      </w:tabs>
      <w:spacing w:before="120" w:after="480"/>
      <w:ind w:left="576"/>
    </w:pPr>
    <w:rPr>
      <w:rFonts w:ascii="Arial Narrow" w:eastAsiaTheme="minorEastAsia" w:hAnsi="Arial Narrow" w:cs="Calibri Light (Headings)"/>
      <w:color w:val="0F7079" w:themeColor="accent1"/>
      <w:spacing w:val="10"/>
      <w:sz w:val="18"/>
      <w:szCs w:val="18"/>
    </w:rPr>
  </w:style>
  <w:style w:type="paragraph" w:customStyle="1" w:styleId="IEcCoverIEc">
    <w:name w:val="*IEc Cover IEc"/>
    <w:uiPriority w:val="98"/>
    <w:rsid w:val="00B84841"/>
    <w:rPr>
      <w:rFonts w:ascii="Trebuchet MS" w:hAnsi="Trebuchet MS" w:cs="Times New Roman"/>
      <w:b/>
      <w:bCs/>
      <w:color w:val="FFFFFF" w:themeColor="background1"/>
      <w:sz w:val="64"/>
      <w:szCs w:val="64"/>
    </w:rPr>
  </w:style>
  <w:style w:type="paragraph" w:customStyle="1" w:styleId="IEcTableTextWhite">
    <w:name w:val="*IEc Table Text White"/>
    <w:basedOn w:val="IEcTableBlackText"/>
    <w:uiPriority w:val="36"/>
    <w:qFormat/>
    <w:rsid w:val="00A13DD5"/>
    <w:pPr>
      <w:tabs>
        <w:tab w:val="left" w:pos="360"/>
        <w:tab w:val="left" w:pos="2250"/>
      </w:tabs>
      <w:spacing w:line="264" w:lineRule="auto"/>
    </w:pPr>
    <w:rPr>
      <w:color w:val="FFFFFF" w:themeColor="background1"/>
    </w:rPr>
  </w:style>
  <w:style w:type="paragraph" w:customStyle="1" w:styleId="IEcTableHeadingWhiteLeft">
    <w:name w:val="*IEc Table Heading White Left"/>
    <w:basedOn w:val="IEcTableTextWhite"/>
    <w:uiPriority w:val="36"/>
    <w:qFormat/>
    <w:rsid w:val="007769F6"/>
    <w:rPr>
      <w:b/>
      <w:szCs w:val="20"/>
    </w:rPr>
  </w:style>
  <w:style w:type="paragraph" w:customStyle="1" w:styleId="IEcTableBlackNumbers">
    <w:name w:val="*IEc Table Black Numbers"/>
    <w:basedOn w:val="IEcTableBlackText"/>
    <w:uiPriority w:val="36"/>
    <w:qFormat/>
    <w:rsid w:val="00A13DD5"/>
    <w:pPr>
      <w:jc w:val="right"/>
    </w:pPr>
  </w:style>
  <w:style w:type="paragraph" w:customStyle="1" w:styleId="IEcTableHeadingWhiteRight">
    <w:name w:val="*IEc Table Heading White Right"/>
    <w:basedOn w:val="IEcTableHeadingWhiteLeft"/>
    <w:uiPriority w:val="36"/>
    <w:qFormat/>
    <w:rsid w:val="00FC5BA9"/>
    <w:pPr>
      <w:jc w:val="right"/>
    </w:pPr>
  </w:style>
  <w:style w:type="paragraph" w:styleId="ListNumber2">
    <w:name w:val="List Number 2"/>
    <w:basedOn w:val="ListNumber3"/>
    <w:unhideWhenUsed/>
    <w:rsid w:val="00654481"/>
    <w:pPr>
      <w:numPr>
        <w:numId w:val="41"/>
      </w:numPr>
      <w:ind w:left="1008" w:hanging="360"/>
    </w:pPr>
  </w:style>
  <w:style w:type="paragraph" w:styleId="ListNumber3">
    <w:name w:val="List Number 3"/>
    <w:basedOn w:val="Normal"/>
    <w:unhideWhenUsed/>
    <w:rsid w:val="007A5735"/>
    <w:pPr>
      <w:numPr>
        <w:numId w:val="4"/>
      </w:numPr>
      <w:tabs>
        <w:tab w:val="clear" w:pos="360"/>
        <w:tab w:val="clear" w:pos="950"/>
        <w:tab w:val="clear" w:pos="2250"/>
      </w:tabs>
      <w:spacing w:after="60"/>
      <w:ind w:left="990" w:hanging="50"/>
      <w:contextualSpacing/>
    </w:pPr>
  </w:style>
  <w:style w:type="paragraph" w:styleId="ListNumber4">
    <w:name w:val="List Number 4"/>
    <w:basedOn w:val="Normal"/>
    <w:unhideWhenUsed/>
    <w:rsid w:val="00B30251"/>
    <w:pPr>
      <w:numPr>
        <w:numId w:val="1"/>
      </w:numPr>
      <w:spacing w:after="60"/>
      <w:contextualSpacing/>
    </w:pPr>
  </w:style>
  <w:style w:type="paragraph" w:styleId="ListNumber5">
    <w:name w:val="List Number 5"/>
    <w:basedOn w:val="ListNumber4"/>
    <w:unhideWhenUsed/>
    <w:rsid w:val="00096846"/>
    <w:pPr>
      <w:numPr>
        <w:numId w:val="47"/>
      </w:numPr>
    </w:pPr>
  </w:style>
  <w:style w:type="paragraph" w:styleId="ListContinue">
    <w:name w:val="List Continue"/>
    <w:basedOn w:val="Normal"/>
    <w:unhideWhenUsed/>
    <w:rsid w:val="008745AD"/>
    <w:pPr>
      <w:spacing w:after="120"/>
      <w:ind w:left="360"/>
      <w:contextualSpacing/>
    </w:pPr>
  </w:style>
  <w:style w:type="numbering" w:customStyle="1" w:styleId="CurrentList1">
    <w:name w:val="Current List1"/>
    <w:uiPriority w:val="99"/>
    <w:rsid w:val="008745AD"/>
    <w:pPr>
      <w:numPr>
        <w:numId w:val="5"/>
      </w:numPr>
    </w:pPr>
  </w:style>
  <w:style w:type="numbering" w:customStyle="1" w:styleId="CurrentList3">
    <w:name w:val="Current List3"/>
    <w:uiPriority w:val="99"/>
    <w:rsid w:val="00B82BF6"/>
    <w:pPr>
      <w:numPr>
        <w:numId w:val="7"/>
      </w:numPr>
    </w:pPr>
  </w:style>
  <w:style w:type="numbering" w:customStyle="1" w:styleId="CurrentList2">
    <w:name w:val="Current List2"/>
    <w:uiPriority w:val="99"/>
    <w:rsid w:val="008745AD"/>
    <w:pPr>
      <w:numPr>
        <w:numId w:val="6"/>
      </w:numPr>
    </w:pPr>
  </w:style>
  <w:style w:type="numbering" w:customStyle="1" w:styleId="CurrentList6">
    <w:name w:val="Current List6"/>
    <w:uiPriority w:val="99"/>
    <w:rsid w:val="00B82BF6"/>
    <w:pPr>
      <w:numPr>
        <w:numId w:val="10"/>
      </w:numPr>
    </w:pPr>
  </w:style>
  <w:style w:type="numbering" w:customStyle="1" w:styleId="CurrentList4">
    <w:name w:val="Current List4"/>
    <w:uiPriority w:val="99"/>
    <w:rsid w:val="00B82BF6"/>
    <w:pPr>
      <w:numPr>
        <w:numId w:val="8"/>
      </w:numPr>
    </w:pPr>
  </w:style>
  <w:style w:type="numbering" w:customStyle="1" w:styleId="CurrentList5">
    <w:name w:val="Current List5"/>
    <w:uiPriority w:val="99"/>
    <w:rsid w:val="00B82BF6"/>
    <w:pPr>
      <w:numPr>
        <w:numId w:val="9"/>
      </w:numPr>
    </w:pPr>
  </w:style>
  <w:style w:type="numbering" w:customStyle="1" w:styleId="CurrentList7">
    <w:name w:val="Current List7"/>
    <w:uiPriority w:val="99"/>
    <w:rsid w:val="00B82BF6"/>
    <w:pPr>
      <w:numPr>
        <w:numId w:val="11"/>
      </w:numPr>
    </w:pPr>
  </w:style>
  <w:style w:type="numbering" w:customStyle="1" w:styleId="CurrentList8">
    <w:name w:val="Current List8"/>
    <w:uiPriority w:val="99"/>
    <w:rsid w:val="00B82BF6"/>
    <w:pPr>
      <w:numPr>
        <w:numId w:val="12"/>
      </w:numPr>
    </w:pPr>
  </w:style>
  <w:style w:type="numbering" w:customStyle="1" w:styleId="CurrentList9">
    <w:name w:val="Current List9"/>
    <w:uiPriority w:val="99"/>
    <w:rsid w:val="00B82BF6"/>
    <w:pPr>
      <w:numPr>
        <w:numId w:val="13"/>
      </w:numPr>
    </w:pPr>
  </w:style>
  <w:style w:type="numbering" w:customStyle="1" w:styleId="CurrentList10">
    <w:name w:val="Current List10"/>
    <w:uiPriority w:val="99"/>
    <w:rsid w:val="00B82BF6"/>
    <w:pPr>
      <w:numPr>
        <w:numId w:val="14"/>
      </w:numPr>
    </w:pPr>
  </w:style>
  <w:style w:type="numbering" w:customStyle="1" w:styleId="CurrentList11">
    <w:name w:val="Current List11"/>
    <w:uiPriority w:val="99"/>
    <w:rsid w:val="00B82BF6"/>
    <w:pPr>
      <w:numPr>
        <w:numId w:val="15"/>
      </w:numPr>
    </w:pPr>
  </w:style>
  <w:style w:type="paragraph" w:styleId="ListBullet4">
    <w:name w:val="List Bullet 4"/>
    <w:basedOn w:val="Normal"/>
    <w:unhideWhenUsed/>
    <w:rsid w:val="00B82BF6"/>
    <w:pPr>
      <w:numPr>
        <w:numId w:val="3"/>
      </w:numPr>
      <w:contextualSpacing/>
    </w:pPr>
  </w:style>
  <w:style w:type="paragraph" w:styleId="ListBullet5">
    <w:name w:val="List Bullet 5"/>
    <w:basedOn w:val="Normal"/>
    <w:unhideWhenUsed/>
    <w:rsid w:val="00B82BF6"/>
    <w:pPr>
      <w:numPr>
        <w:numId w:val="2"/>
      </w:numPr>
      <w:contextualSpacing/>
    </w:pPr>
  </w:style>
  <w:style w:type="paragraph" w:styleId="ListContinue2">
    <w:name w:val="List Continue 2"/>
    <w:basedOn w:val="Normal"/>
    <w:rsid w:val="00B82BF6"/>
    <w:pPr>
      <w:spacing w:after="120"/>
      <w:ind w:left="720"/>
      <w:contextualSpacing/>
    </w:pPr>
  </w:style>
  <w:style w:type="numbering" w:customStyle="1" w:styleId="CurrentList12">
    <w:name w:val="Current List12"/>
    <w:uiPriority w:val="99"/>
    <w:rsid w:val="00B82BF6"/>
    <w:pPr>
      <w:numPr>
        <w:numId w:val="16"/>
      </w:numPr>
    </w:pPr>
  </w:style>
  <w:style w:type="numbering" w:customStyle="1" w:styleId="CurrentList13">
    <w:name w:val="Current List13"/>
    <w:uiPriority w:val="99"/>
    <w:rsid w:val="00B82BF6"/>
    <w:pPr>
      <w:numPr>
        <w:numId w:val="17"/>
      </w:numPr>
    </w:pPr>
  </w:style>
  <w:style w:type="numbering" w:customStyle="1" w:styleId="CurrentList15">
    <w:name w:val="Current List15"/>
    <w:uiPriority w:val="99"/>
    <w:rsid w:val="000871C4"/>
    <w:pPr>
      <w:numPr>
        <w:numId w:val="19"/>
      </w:numPr>
    </w:pPr>
  </w:style>
  <w:style w:type="numbering" w:customStyle="1" w:styleId="CurrentList14">
    <w:name w:val="Current List14"/>
    <w:uiPriority w:val="99"/>
    <w:rsid w:val="00B82BF6"/>
    <w:pPr>
      <w:numPr>
        <w:numId w:val="18"/>
      </w:numPr>
    </w:pPr>
  </w:style>
  <w:style w:type="numbering" w:customStyle="1" w:styleId="CurrentList16">
    <w:name w:val="Current List16"/>
    <w:uiPriority w:val="99"/>
    <w:rsid w:val="000871C4"/>
    <w:pPr>
      <w:numPr>
        <w:numId w:val="20"/>
      </w:numPr>
    </w:pPr>
  </w:style>
  <w:style w:type="numbering" w:customStyle="1" w:styleId="CurrentList17">
    <w:name w:val="Current List17"/>
    <w:uiPriority w:val="99"/>
    <w:rsid w:val="000871C4"/>
    <w:pPr>
      <w:numPr>
        <w:numId w:val="21"/>
      </w:numPr>
    </w:pPr>
  </w:style>
  <w:style w:type="numbering" w:customStyle="1" w:styleId="CurrentList18">
    <w:name w:val="Current List18"/>
    <w:uiPriority w:val="99"/>
    <w:rsid w:val="000871C4"/>
    <w:pPr>
      <w:numPr>
        <w:numId w:val="22"/>
      </w:numPr>
    </w:pPr>
  </w:style>
  <w:style w:type="numbering" w:customStyle="1" w:styleId="CurrentList19">
    <w:name w:val="Current List19"/>
    <w:uiPriority w:val="99"/>
    <w:rsid w:val="000871C4"/>
    <w:pPr>
      <w:numPr>
        <w:numId w:val="23"/>
      </w:numPr>
    </w:pPr>
  </w:style>
  <w:style w:type="numbering" w:customStyle="1" w:styleId="CurrentList20">
    <w:name w:val="Current List20"/>
    <w:uiPriority w:val="99"/>
    <w:rsid w:val="000871C4"/>
    <w:pPr>
      <w:numPr>
        <w:numId w:val="24"/>
      </w:numPr>
    </w:pPr>
  </w:style>
  <w:style w:type="numbering" w:customStyle="1" w:styleId="CurrentList21">
    <w:name w:val="Current List21"/>
    <w:uiPriority w:val="99"/>
    <w:rsid w:val="000871C4"/>
    <w:pPr>
      <w:numPr>
        <w:numId w:val="25"/>
      </w:numPr>
    </w:pPr>
  </w:style>
  <w:style w:type="numbering" w:customStyle="1" w:styleId="CurrentList22">
    <w:name w:val="Current List22"/>
    <w:uiPriority w:val="99"/>
    <w:rsid w:val="001465FA"/>
    <w:pPr>
      <w:numPr>
        <w:numId w:val="26"/>
      </w:numPr>
    </w:pPr>
  </w:style>
  <w:style w:type="numbering" w:customStyle="1" w:styleId="CurrentList23">
    <w:name w:val="Current List23"/>
    <w:uiPriority w:val="99"/>
    <w:rsid w:val="001465FA"/>
    <w:pPr>
      <w:numPr>
        <w:numId w:val="27"/>
      </w:numPr>
    </w:pPr>
  </w:style>
  <w:style w:type="paragraph" w:styleId="ListContinue3">
    <w:name w:val="List Continue 3"/>
    <w:basedOn w:val="Normal"/>
    <w:rsid w:val="001465FA"/>
    <w:pPr>
      <w:spacing w:after="120"/>
      <w:ind w:left="1080"/>
      <w:contextualSpacing/>
    </w:pPr>
  </w:style>
  <w:style w:type="paragraph" w:customStyle="1" w:styleId="IEcTextBoxTitleInside">
    <w:name w:val="*IEc Text Box Title (Inside)"/>
    <w:uiPriority w:val="36"/>
    <w:qFormat/>
    <w:rsid w:val="006F1924"/>
    <w:pPr>
      <w:spacing w:before="200" w:after="120"/>
    </w:pPr>
    <w:rPr>
      <w:rFonts w:ascii="Arial Narrow" w:hAnsi="Arial Narrow" w:cs="Times New Roman"/>
      <w:b/>
      <w:bCs/>
      <w:i/>
      <w:iCs/>
      <w:noProof/>
      <w:color w:val="FFFFFF" w:themeColor="background1"/>
      <w:spacing w:val="4"/>
      <w:kern w:val="8"/>
      <w:sz w:val="24"/>
      <w:szCs w:val="24"/>
    </w:rPr>
  </w:style>
  <w:style w:type="numbering" w:customStyle="1" w:styleId="CurrentList25">
    <w:name w:val="Current List25"/>
    <w:uiPriority w:val="99"/>
    <w:rsid w:val="00B30251"/>
    <w:pPr>
      <w:numPr>
        <w:numId w:val="29"/>
      </w:numPr>
    </w:pPr>
  </w:style>
  <w:style w:type="numbering" w:customStyle="1" w:styleId="CurrentList26">
    <w:name w:val="Current List26"/>
    <w:uiPriority w:val="99"/>
    <w:rsid w:val="00B30251"/>
    <w:pPr>
      <w:numPr>
        <w:numId w:val="30"/>
      </w:numPr>
    </w:pPr>
  </w:style>
  <w:style w:type="numbering" w:customStyle="1" w:styleId="CurrentList27">
    <w:name w:val="Current List27"/>
    <w:uiPriority w:val="99"/>
    <w:rsid w:val="00B30251"/>
    <w:pPr>
      <w:numPr>
        <w:numId w:val="31"/>
      </w:numPr>
    </w:pPr>
  </w:style>
  <w:style w:type="numbering" w:customStyle="1" w:styleId="CurrentList30">
    <w:name w:val="Current List30"/>
    <w:uiPriority w:val="99"/>
    <w:rsid w:val="007A5735"/>
    <w:pPr>
      <w:numPr>
        <w:numId w:val="34"/>
      </w:numPr>
    </w:pPr>
  </w:style>
  <w:style w:type="numbering" w:customStyle="1" w:styleId="CurrentList28">
    <w:name w:val="Current List28"/>
    <w:uiPriority w:val="99"/>
    <w:rsid w:val="00B30251"/>
    <w:pPr>
      <w:numPr>
        <w:numId w:val="32"/>
      </w:numPr>
    </w:pPr>
  </w:style>
  <w:style w:type="numbering" w:customStyle="1" w:styleId="CurrentList29">
    <w:name w:val="Current List29"/>
    <w:uiPriority w:val="99"/>
    <w:rsid w:val="00B30251"/>
    <w:pPr>
      <w:numPr>
        <w:numId w:val="33"/>
      </w:numPr>
    </w:pPr>
  </w:style>
  <w:style w:type="numbering" w:customStyle="1" w:styleId="CurrentList31">
    <w:name w:val="Current List31"/>
    <w:uiPriority w:val="99"/>
    <w:rsid w:val="007A5735"/>
    <w:pPr>
      <w:numPr>
        <w:numId w:val="35"/>
      </w:numPr>
    </w:pPr>
  </w:style>
  <w:style w:type="numbering" w:customStyle="1" w:styleId="CurrentList32">
    <w:name w:val="Current List32"/>
    <w:uiPriority w:val="99"/>
    <w:rsid w:val="007A5735"/>
    <w:pPr>
      <w:numPr>
        <w:numId w:val="36"/>
      </w:numPr>
    </w:pPr>
  </w:style>
  <w:style w:type="numbering" w:customStyle="1" w:styleId="CurrentList33">
    <w:name w:val="Current List33"/>
    <w:uiPriority w:val="99"/>
    <w:rsid w:val="007A5735"/>
    <w:pPr>
      <w:numPr>
        <w:numId w:val="37"/>
      </w:numPr>
    </w:pPr>
  </w:style>
  <w:style w:type="numbering" w:customStyle="1" w:styleId="CurrentList35">
    <w:name w:val="Current List35"/>
    <w:uiPriority w:val="99"/>
    <w:rsid w:val="007A5735"/>
    <w:pPr>
      <w:numPr>
        <w:numId w:val="39"/>
      </w:numPr>
    </w:pPr>
  </w:style>
  <w:style w:type="numbering" w:customStyle="1" w:styleId="CurrentList34">
    <w:name w:val="Current List34"/>
    <w:uiPriority w:val="99"/>
    <w:rsid w:val="007A5735"/>
    <w:pPr>
      <w:numPr>
        <w:numId w:val="38"/>
      </w:numPr>
    </w:pPr>
  </w:style>
  <w:style w:type="numbering" w:customStyle="1" w:styleId="CurrentList39">
    <w:name w:val="Current List39"/>
    <w:uiPriority w:val="99"/>
    <w:rsid w:val="00654481"/>
    <w:pPr>
      <w:numPr>
        <w:numId w:val="44"/>
      </w:numPr>
    </w:pPr>
  </w:style>
  <w:style w:type="numbering" w:customStyle="1" w:styleId="CurrentList36">
    <w:name w:val="Current List36"/>
    <w:uiPriority w:val="99"/>
    <w:rsid w:val="007A5735"/>
    <w:pPr>
      <w:numPr>
        <w:numId w:val="40"/>
      </w:numPr>
    </w:pPr>
  </w:style>
  <w:style w:type="numbering" w:customStyle="1" w:styleId="CurrentList37">
    <w:name w:val="Current List37"/>
    <w:uiPriority w:val="99"/>
    <w:rsid w:val="00654481"/>
    <w:pPr>
      <w:numPr>
        <w:numId w:val="42"/>
      </w:numPr>
    </w:pPr>
  </w:style>
  <w:style w:type="numbering" w:customStyle="1" w:styleId="CurrentList38">
    <w:name w:val="Current List38"/>
    <w:uiPriority w:val="99"/>
    <w:rsid w:val="00654481"/>
    <w:pPr>
      <w:numPr>
        <w:numId w:val="43"/>
      </w:numPr>
    </w:pPr>
  </w:style>
  <w:style w:type="numbering" w:customStyle="1" w:styleId="CurrentList40">
    <w:name w:val="Current List40"/>
    <w:uiPriority w:val="99"/>
    <w:rsid w:val="00654481"/>
    <w:pPr>
      <w:numPr>
        <w:numId w:val="45"/>
      </w:numPr>
    </w:pPr>
  </w:style>
  <w:style w:type="numbering" w:customStyle="1" w:styleId="CurrentList41">
    <w:name w:val="Current List41"/>
    <w:uiPriority w:val="99"/>
    <w:rsid w:val="00654481"/>
    <w:pPr>
      <w:numPr>
        <w:numId w:val="46"/>
      </w:numPr>
    </w:pPr>
  </w:style>
  <w:style w:type="numbering" w:customStyle="1" w:styleId="CurrentList42">
    <w:name w:val="Current List42"/>
    <w:uiPriority w:val="99"/>
    <w:rsid w:val="00BE3F16"/>
    <w:pPr>
      <w:numPr>
        <w:numId w:val="48"/>
      </w:numPr>
    </w:pPr>
  </w:style>
  <w:style w:type="numbering" w:customStyle="1" w:styleId="CurrentList43">
    <w:name w:val="Current List43"/>
    <w:uiPriority w:val="99"/>
    <w:rsid w:val="00BE3F16"/>
    <w:pPr>
      <w:numPr>
        <w:numId w:val="49"/>
      </w:numPr>
    </w:pPr>
  </w:style>
  <w:style w:type="numbering" w:customStyle="1" w:styleId="CurrentList44">
    <w:name w:val="Current List44"/>
    <w:uiPriority w:val="99"/>
    <w:rsid w:val="00584A72"/>
    <w:pPr>
      <w:numPr>
        <w:numId w:val="50"/>
      </w:numPr>
    </w:pPr>
  </w:style>
  <w:style w:type="numbering" w:customStyle="1" w:styleId="CurrentList45">
    <w:name w:val="Current List45"/>
    <w:uiPriority w:val="99"/>
    <w:rsid w:val="00584A72"/>
    <w:pPr>
      <w:numPr>
        <w:numId w:val="51"/>
      </w:numPr>
    </w:pPr>
  </w:style>
  <w:style w:type="paragraph" w:styleId="NormalWeb">
    <w:name w:val="Normal (Web)"/>
    <w:basedOn w:val="Normal"/>
    <w:uiPriority w:val="99"/>
    <w:semiHidden/>
    <w:unhideWhenUsed/>
    <w:rsid w:val="00584A72"/>
    <w:pPr>
      <w:tabs>
        <w:tab w:val="clear" w:pos="360"/>
        <w:tab w:val="clear" w:pos="2250"/>
      </w:tabs>
      <w:spacing w:before="100" w:beforeAutospacing="1" w:after="100" w:afterAutospacing="1" w:line="240" w:lineRule="auto"/>
    </w:pPr>
    <w:rPr>
      <w:rFonts w:eastAsia="Times New Roman"/>
      <w:sz w:val="24"/>
      <w:szCs w:val="24"/>
    </w:rPr>
  </w:style>
  <w:style w:type="paragraph" w:styleId="TableofFigures">
    <w:name w:val="table of figures"/>
    <w:next w:val="Normal"/>
    <w:uiPriority w:val="99"/>
    <w:unhideWhenUsed/>
    <w:rsid w:val="00006AA5"/>
    <w:pPr>
      <w:tabs>
        <w:tab w:val="right" w:leader="dot" w:pos="9922"/>
      </w:tabs>
      <w:spacing w:after="0"/>
      <w:ind w:left="907" w:hanging="907"/>
    </w:pPr>
    <w:rPr>
      <w:rFonts w:ascii="Trebuchet MS" w:hAnsi="Trebuchet MS" w:cs="Times New Roman"/>
      <w:bCs/>
      <w:noProof/>
      <w:color w:val="0F7079" w:themeColor="accent1"/>
      <w:spacing w:val="4"/>
      <w:sz w:val="20"/>
      <w:szCs w:val="20"/>
    </w:rPr>
  </w:style>
  <w:style w:type="paragraph" w:styleId="FootnoteText">
    <w:name w:val="footnote text"/>
    <w:basedOn w:val="Normal"/>
    <w:link w:val="FootnoteTextChar"/>
    <w:uiPriority w:val="99"/>
    <w:unhideWhenUsed/>
    <w:rsid w:val="003644A2"/>
    <w:pPr>
      <w:spacing w:after="200" w:line="288" w:lineRule="auto"/>
      <w:ind w:left="86" w:hanging="86"/>
    </w:pPr>
    <w:rPr>
      <w:sz w:val="16"/>
      <w:szCs w:val="20"/>
    </w:rPr>
  </w:style>
  <w:style w:type="character" w:customStyle="1" w:styleId="FootnoteTextChar">
    <w:name w:val="Footnote Text Char"/>
    <w:basedOn w:val="DefaultParagraphFont"/>
    <w:link w:val="FootnoteText"/>
    <w:uiPriority w:val="99"/>
    <w:rsid w:val="003644A2"/>
    <w:rPr>
      <w:rFonts w:ascii="Times New Roman" w:hAnsi="Times New Roman" w:cs="Times New Roman"/>
      <w:sz w:val="16"/>
      <w:szCs w:val="20"/>
    </w:rPr>
  </w:style>
  <w:style w:type="table" w:styleId="PlainTable5">
    <w:name w:val="Plain Table 5"/>
    <w:basedOn w:val="TableNormal"/>
    <w:uiPriority w:val="45"/>
    <w:rsid w:val="00DF4E3F"/>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aption">
    <w:name w:val="caption"/>
    <w:basedOn w:val="Normal"/>
    <w:next w:val="Normal"/>
    <w:uiPriority w:val="35"/>
    <w:unhideWhenUsed/>
    <w:qFormat/>
    <w:rsid w:val="006E2E08"/>
    <w:pPr>
      <w:keepNext/>
      <w:tabs>
        <w:tab w:val="clear" w:pos="360"/>
        <w:tab w:val="clear" w:pos="2250"/>
      </w:tabs>
      <w:spacing w:before="120" w:after="120" w:line="264" w:lineRule="auto"/>
    </w:pPr>
    <w:rPr>
      <w:rFonts w:ascii="Trebuchet MS" w:hAnsi="Trebuchet MS"/>
      <w:b/>
      <w:bCs/>
      <w:color w:val="1F2E4F" w:themeColor="accent3"/>
      <w:spacing w:val="4"/>
      <w:kern w:val="8"/>
      <w:sz w:val="20"/>
      <w:szCs w:val="20"/>
    </w:rPr>
  </w:style>
  <w:style w:type="character" w:styleId="UnresolvedMention">
    <w:name w:val="Unresolved Mention"/>
    <w:basedOn w:val="DefaultParagraphFont"/>
    <w:uiPriority w:val="99"/>
    <w:semiHidden/>
    <w:unhideWhenUsed/>
    <w:rsid w:val="00651FCE"/>
    <w:rPr>
      <w:color w:val="605E5C"/>
      <w:shd w:val="clear" w:color="auto" w:fill="E1DFDD"/>
    </w:rPr>
  </w:style>
  <w:style w:type="paragraph" w:styleId="Title">
    <w:name w:val="Title"/>
    <w:basedOn w:val="IEcCoverTitle"/>
    <w:next w:val="Normal"/>
    <w:link w:val="TitleChar"/>
    <w:uiPriority w:val="10"/>
    <w:qFormat/>
    <w:rsid w:val="00DD6EB3"/>
    <w:pPr>
      <w:ind w:left="2160"/>
    </w:pPr>
  </w:style>
  <w:style w:type="character" w:customStyle="1" w:styleId="TitleChar">
    <w:name w:val="Title Char"/>
    <w:basedOn w:val="DefaultParagraphFont"/>
    <w:link w:val="Title"/>
    <w:uiPriority w:val="10"/>
    <w:rsid w:val="00DD6EB3"/>
    <w:rPr>
      <w:rFonts w:ascii="Trebuchet MS" w:hAnsi="Trebuchet MS" w:cs="Times New Roman"/>
      <w:color w:val="1F2E4F" w:themeColor="accent3"/>
      <w:sz w:val="36"/>
      <w:szCs w:val="28"/>
    </w:rPr>
  </w:style>
  <w:style w:type="paragraph" w:styleId="Subtitle">
    <w:name w:val="Subtitle"/>
    <w:basedOn w:val="Title"/>
    <w:next w:val="Normal"/>
    <w:link w:val="SubtitleChar"/>
    <w:uiPriority w:val="11"/>
    <w:rsid w:val="00FE0107"/>
    <w:rPr>
      <w:iCs/>
      <w:sz w:val="28"/>
      <w:szCs w:val="24"/>
    </w:rPr>
  </w:style>
  <w:style w:type="character" w:customStyle="1" w:styleId="SubtitleChar">
    <w:name w:val="Subtitle Char"/>
    <w:basedOn w:val="DefaultParagraphFont"/>
    <w:link w:val="Subtitle"/>
    <w:uiPriority w:val="11"/>
    <w:rsid w:val="00FE0107"/>
    <w:rPr>
      <w:rFonts w:ascii="Trebuchet MS" w:hAnsi="Trebuchet MS" w:cs="Times New Roman"/>
      <w:iCs/>
      <w:color w:val="1F2E4F" w:themeColor="accent3"/>
      <w:sz w:val="28"/>
      <w:szCs w:val="24"/>
    </w:rPr>
  </w:style>
  <w:style w:type="paragraph" w:customStyle="1" w:styleId="IEcNormalText">
    <w:name w:val="IEc Normal Text"/>
    <w:basedOn w:val="Normal"/>
    <w:rsid w:val="00C87717"/>
    <w:pPr>
      <w:tabs>
        <w:tab w:val="clear" w:pos="360"/>
        <w:tab w:val="clear" w:pos="2250"/>
      </w:tabs>
      <w:spacing w:after="120" w:line="280" w:lineRule="exact"/>
    </w:pPr>
    <w:rPr>
      <w:rFonts w:eastAsia="Times"/>
      <w:szCs w:val="20"/>
    </w:rPr>
  </w:style>
  <w:style w:type="paragraph" w:customStyle="1" w:styleId="IEcRefText">
    <w:name w:val="IEc Ref Text"/>
    <w:basedOn w:val="IEcNormalText"/>
    <w:rsid w:val="00C87717"/>
    <w:pPr>
      <w:spacing w:line="290" w:lineRule="exact"/>
      <w:ind w:left="432"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7722">
      <w:bodyDiv w:val="1"/>
      <w:marLeft w:val="0"/>
      <w:marRight w:val="0"/>
      <w:marTop w:val="0"/>
      <w:marBottom w:val="0"/>
      <w:divBdr>
        <w:top w:val="none" w:sz="0" w:space="0" w:color="auto"/>
        <w:left w:val="none" w:sz="0" w:space="0" w:color="auto"/>
        <w:bottom w:val="none" w:sz="0" w:space="0" w:color="auto"/>
        <w:right w:val="none" w:sz="0" w:space="0" w:color="auto"/>
      </w:divBdr>
    </w:div>
    <w:div w:id="101805987">
      <w:bodyDiv w:val="1"/>
      <w:marLeft w:val="0"/>
      <w:marRight w:val="0"/>
      <w:marTop w:val="0"/>
      <w:marBottom w:val="0"/>
      <w:divBdr>
        <w:top w:val="none" w:sz="0" w:space="0" w:color="auto"/>
        <w:left w:val="none" w:sz="0" w:space="0" w:color="auto"/>
        <w:bottom w:val="none" w:sz="0" w:space="0" w:color="auto"/>
        <w:right w:val="none" w:sz="0" w:space="0" w:color="auto"/>
      </w:divBdr>
    </w:div>
    <w:div w:id="161897204">
      <w:bodyDiv w:val="1"/>
      <w:marLeft w:val="0"/>
      <w:marRight w:val="0"/>
      <w:marTop w:val="0"/>
      <w:marBottom w:val="0"/>
      <w:divBdr>
        <w:top w:val="none" w:sz="0" w:space="0" w:color="auto"/>
        <w:left w:val="none" w:sz="0" w:space="0" w:color="auto"/>
        <w:bottom w:val="none" w:sz="0" w:space="0" w:color="auto"/>
        <w:right w:val="none" w:sz="0" w:space="0" w:color="auto"/>
      </w:divBdr>
    </w:div>
    <w:div w:id="392701142">
      <w:bodyDiv w:val="1"/>
      <w:marLeft w:val="0"/>
      <w:marRight w:val="0"/>
      <w:marTop w:val="0"/>
      <w:marBottom w:val="0"/>
      <w:divBdr>
        <w:top w:val="none" w:sz="0" w:space="0" w:color="auto"/>
        <w:left w:val="none" w:sz="0" w:space="0" w:color="auto"/>
        <w:bottom w:val="none" w:sz="0" w:space="0" w:color="auto"/>
        <w:right w:val="none" w:sz="0" w:space="0" w:color="auto"/>
      </w:divBdr>
    </w:div>
    <w:div w:id="723942822">
      <w:bodyDiv w:val="1"/>
      <w:marLeft w:val="0"/>
      <w:marRight w:val="0"/>
      <w:marTop w:val="0"/>
      <w:marBottom w:val="0"/>
      <w:divBdr>
        <w:top w:val="none" w:sz="0" w:space="0" w:color="auto"/>
        <w:left w:val="none" w:sz="0" w:space="0" w:color="auto"/>
        <w:bottom w:val="none" w:sz="0" w:space="0" w:color="auto"/>
        <w:right w:val="none" w:sz="0" w:space="0" w:color="auto"/>
      </w:divBdr>
    </w:div>
    <w:div w:id="840897060">
      <w:bodyDiv w:val="1"/>
      <w:marLeft w:val="0"/>
      <w:marRight w:val="0"/>
      <w:marTop w:val="0"/>
      <w:marBottom w:val="0"/>
      <w:divBdr>
        <w:top w:val="none" w:sz="0" w:space="0" w:color="auto"/>
        <w:left w:val="none" w:sz="0" w:space="0" w:color="auto"/>
        <w:bottom w:val="none" w:sz="0" w:space="0" w:color="auto"/>
        <w:right w:val="none" w:sz="0" w:space="0" w:color="auto"/>
      </w:divBdr>
      <w:divsChild>
        <w:div w:id="844591613">
          <w:marLeft w:val="0"/>
          <w:marRight w:val="0"/>
          <w:marTop w:val="240"/>
          <w:marBottom w:val="240"/>
          <w:divBdr>
            <w:top w:val="none" w:sz="0" w:space="0" w:color="auto"/>
            <w:left w:val="none" w:sz="0" w:space="0" w:color="auto"/>
            <w:bottom w:val="none" w:sz="0" w:space="0" w:color="auto"/>
            <w:right w:val="none" w:sz="0" w:space="0" w:color="auto"/>
          </w:divBdr>
        </w:div>
      </w:divsChild>
    </w:div>
    <w:div w:id="842818253">
      <w:bodyDiv w:val="1"/>
      <w:marLeft w:val="0"/>
      <w:marRight w:val="0"/>
      <w:marTop w:val="0"/>
      <w:marBottom w:val="0"/>
      <w:divBdr>
        <w:top w:val="none" w:sz="0" w:space="0" w:color="auto"/>
        <w:left w:val="none" w:sz="0" w:space="0" w:color="auto"/>
        <w:bottom w:val="none" w:sz="0" w:space="0" w:color="auto"/>
        <w:right w:val="none" w:sz="0" w:space="0" w:color="auto"/>
      </w:divBdr>
    </w:div>
    <w:div w:id="919408253">
      <w:bodyDiv w:val="1"/>
      <w:marLeft w:val="0"/>
      <w:marRight w:val="0"/>
      <w:marTop w:val="0"/>
      <w:marBottom w:val="0"/>
      <w:divBdr>
        <w:top w:val="none" w:sz="0" w:space="0" w:color="auto"/>
        <w:left w:val="none" w:sz="0" w:space="0" w:color="auto"/>
        <w:bottom w:val="none" w:sz="0" w:space="0" w:color="auto"/>
        <w:right w:val="none" w:sz="0" w:space="0" w:color="auto"/>
      </w:divBdr>
    </w:div>
    <w:div w:id="1551921900">
      <w:bodyDiv w:val="1"/>
      <w:marLeft w:val="0"/>
      <w:marRight w:val="0"/>
      <w:marTop w:val="0"/>
      <w:marBottom w:val="0"/>
      <w:divBdr>
        <w:top w:val="none" w:sz="0" w:space="0" w:color="auto"/>
        <w:left w:val="none" w:sz="0" w:space="0" w:color="auto"/>
        <w:bottom w:val="none" w:sz="0" w:space="0" w:color="auto"/>
        <w:right w:val="none" w:sz="0" w:space="0" w:color="auto"/>
      </w:divBdr>
    </w:div>
    <w:div w:id="1888712731">
      <w:bodyDiv w:val="1"/>
      <w:marLeft w:val="0"/>
      <w:marRight w:val="0"/>
      <w:marTop w:val="0"/>
      <w:marBottom w:val="0"/>
      <w:divBdr>
        <w:top w:val="none" w:sz="0" w:space="0" w:color="auto"/>
        <w:left w:val="none" w:sz="0" w:space="0" w:color="auto"/>
        <w:bottom w:val="none" w:sz="0" w:space="0" w:color="auto"/>
        <w:right w:val="none" w:sz="0" w:space="0" w:color="auto"/>
      </w:divBdr>
    </w:div>
    <w:div w:id="2043825023">
      <w:bodyDiv w:val="1"/>
      <w:marLeft w:val="0"/>
      <w:marRight w:val="0"/>
      <w:marTop w:val="0"/>
      <w:marBottom w:val="0"/>
      <w:divBdr>
        <w:top w:val="none" w:sz="0" w:space="0" w:color="auto"/>
        <w:left w:val="none" w:sz="0" w:space="0" w:color="auto"/>
        <w:bottom w:val="none" w:sz="0" w:space="0" w:color="auto"/>
        <w:right w:val="none" w:sz="0" w:space="0" w:color="auto"/>
      </w:divBdr>
    </w:div>
    <w:div w:id="208748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image" Target="media/image4.png"/><Relationship Id="rId26" Type="http://schemas.openxmlformats.org/officeDocument/2006/relationships/image" Target="media/image12.jpe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png"/><Relationship Id="rId25" Type="http://schemas.openxmlformats.org/officeDocument/2006/relationships/image" Target="media/image11.jpeg"/><Relationship Id="rId2" Type="http://schemas.openxmlformats.org/officeDocument/2006/relationships/customXml" Target="../customXml/item2.xml"/><Relationship Id="rId20" Type="http://schemas.openxmlformats.org/officeDocument/2006/relationships/image" Target="media/image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jpeg"/><Relationship Id="rId32" Type="http://schemas.openxmlformats.org/officeDocument/2006/relationships/theme" Target="theme/theme1.xml"/><Relationship Id="rId5" Type="http://schemas.openxmlformats.org/officeDocument/2006/relationships/numbering" Target="numbering.xml"/><Relationship Id="rId23" Type="http://schemas.openxmlformats.org/officeDocument/2006/relationships/image" Target="media/image9.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cdc.gov/nchs/nvss/usaleep/usaleep.html" TargetMode="External"/><Relationship Id="rId1" Type="http://schemas.openxmlformats.org/officeDocument/2006/relationships/hyperlink" Target="https://www.epa.gov/benmap/benmap-ce-manual-and-appendi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IEc Theme">
  <a:themeElements>
    <a:clrScheme name="Industrial Economics">
      <a:dk1>
        <a:srgbClr val="000000"/>
      </a:dk1>
      <a:lt1>
        <a:srgbClr val="FFFFFF"/>
      </a:lt1>
      <a:dk2>
        <a:srgbClr val="44546A"/>
      </a:dk2>
      <a:lt2>
        <a:srgbClr val="E7E6E6"/>
      </a:lt2>
      <a:accent1>
        <a:srgbClr val="0F7079"/>
      </a:accent1>
      <a:accent2>
        <a:srgbClr val="8AB549"/>
      </a:accent2>
      <a:accent3>
        <a:srgbClr val="1F2E4F"/>
      </a:accent3>
      <a:accent4>
        <a:srgbClr val="244270"/>
      </a:accent4>
      <a:accent5>
        <a:srgbClr val="DD5440"/>
      </a:accent5>
      <a:accent6>
        <a:srgbClr val="E6B23A"/>
      </a:accent6>
      <a:hlink>
        <a:srgbClr val="8AB549"/>
      </a:hlink>
      <a:folHlink>
        <a:srgbClr val="0F707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Ec Theme" id="{8BCA6B3A-B77B-2448-A484-881D358F2AAA}" vid="{29F12516-C4F9-F446-AB5B-9FD48A82C43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4417A7017ADF468E402EAFA86AA0D2" ma:contentTypeVersion="17" ma:contentTypeDescription="Create a new document." ma:contentTypeScope="" ma:versionID="1a3e8a37aff8f548bb5ccddc9a768e7d">
  <xsd:schema xmlns:xsd="http://www.w3.org/2001/XMLSchema" xmlns:xs="http://www.w3.org/2001/XMLSchema" xmlns:p="http://schemas.microsoft.com/office/2006/metadata/properties" xmlns:ns2="912fd148-cb1f-4661-91c7-4c4c082c7ff0" xmlns:ns3="df8e3e37-2981-47c0-8654-1188118b911f" targetNamespace="http://schemas.microsoft.com/office/2006/metadata/properties" ma:root="true" ma:fieldsID="5699be65831c4e98bff7cd33a6e82904" ns2:_="" ns3:_="">
    <xsd:import namespace="912fd148-cb1f-4661-91c7-4c4c082c7ff0"/>
    <xsd:import namespace="df8e3e37-2981-47c0-8654-1188118b911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fd148-cb1f-4661-91c7-4c4c082c7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7135776-31ef-4c3e-b0ce-46fd5af64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8e3e37-2981-47c0-8654-1188118b911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78964f0-497f-443d-a691-401de11d17be}" ma:internalName="TaxCatchAll" ma:showField="CatchAllData" ma:web="df8e3e37-2981-47c0-8654-1188118b91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2fd148-cb1f-4661-91c7-4c4c082c7ff0">
      <Terms xmlns="http://schemas.microsoft.com/office/infopath/2007/PartnerControls"/>
    </lcf76f155ced4ddcb4097134ff3c332f>
    <TaxCatchAll xmlns="df8e3e37-2981-47c0-8654-1188118b911f" xsi:nil="true"/>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FD3B0F-B200-4B7D-8194-C80EA464C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fd148-cb1f-4661-91c7-4c4c082c7ff0"/>
    <ds:schemaRef ds:uri="df8e3e37-2981-47c0-8654-1188118b91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4659F-DE9C-477C-80A9-87C7AAE547B9}">
  <ds:schemaRefs>
    <ds:schemaRef ds:uri="http://schemas.microsoft.com/sharepoint/v3/contenttype/forms"/>
  </ds:schemaRefs>
</ds:datastoreItem>
</file>

<file path=customXml/itemProps3.xml><?xml version="1.0" encoding="utf-8"?>
<ds:datastoreItem xmlns:ds="http://schemas.openxmlformats.org/officeDocument/2006/customXml" ds:itemID="{62C03A5F-153A-44DA-AEB0-66782E0FA41D}">
  <ds:schemaRefs>
    <ds:schemaRef ds:uri="http://schemas.microsoft.com/office/2006/metadata/properties"/>
    <ds:schemaRef ds:uri="http://schemas.microsoft.com/office/infopath/2007/PartnerControls"/>
    <ds:schemaRef ds:uri="912fd148-cb1f-4661-91c7-4c4c082c7ff0"/>
    <ds:schemaRef ds:uri="df8e3e37-2981-47c0-8654-1188118b911f"/>
  </ds:schemaRefs>
</ds:datastoreItem>
</file>

<file path=customXml/itemProps4.xml><?xml version="1.0" encoding="utf-8"?>
<ds:datastoreItem xmlns:ds="http://schemas.openxmlformats.org/officeDocument/2006/customXml" ds:itemID="{5638215D-7F5E-4645-A330-0C892BD6E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11</Pages>
  <Words>2946</Words>
  <Characters>16745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Manager/>
  <Company>IEc</Company>
  <LinksUpToDate>false</LinksUpToDate>
  <CharactersWithSpaces>19652</CharactersWithSpaces>
  <SharedDoc>false</SharedDoc>
  <HyperlinkBase/>
  <HLinks>
    <vt:vector size="144" baseType="variant">
      <vt:variant>
        <vt:i4>1245242</vt:i4>
      </vt:variant>
      <vt:variant>
        <vt:i4>134</vt:i4>
      </vt:variant>
      <vt:variant>
        <vt:i4>0</vt:i4>
      </vt:variant>
      <vt:variant>
        <vt:i4>5</vt:i4>
      </vt:variant>
      <vt:variant>
        <vt:lpwstr/>
      </vt:variant>
      <vt:variant>
        <vt:lpwstr>_Toc77941750</vt:lpwstr>
      </vt:variant>
      <vt:variant>
        <vt:i4>1703995</vt:i4>
      </vt:variant>
      <vt:variant>
        <vt:i4>128</vt:i4>
      </vt:variant>
      <vt:variant>
        <vt:i4>0</vt:i4>
      </vt:variant>
      <vt:variant>
        <vt:i4>5</vt:i4>
      </vt:variant>
      <vt:variant>
        <vt:lpwstr/>
      </vt:variant>
      <vt:variant>
        <vt:lpwstr>_Toc77941749</vt:lpwstr>
      </vt:variant>
      <vt:variant>
        <vt:i4>1769531</vt:i4>
      </vt:variant>
      <vt:variant>
        <vt:i4>122</vt:i4>
      </vt:variant>
      <vt:variant>
        <vt:i4>0</vt:i4>
      </vt:variant>
      <vt:variant>
        <vt:i4>5</vt:i4>
      </vt:variant>
      <vt:variant>
        <vt:lpwstr/>
      </vt:variant>
      <vt:variant>
        <vt:lpwstr>_Toc77941748</vt:lpwstr>
      </vt:variant>
      <vt:variant>
        <vt:i4>1310779</vt:i4>
      </vt:variant>
      <vt:variant>
        <vt:i4>116</vt:i4>
      </vt:variant>
      <vt:variant>
        <vt:i4>0</vt:i4>
      </vt:variant>
      <vt:variant>
        <vt:i4>5</vt:i4>
      </vt:variant>
      <vt:variant>
        <vt:lpwstr/>
      </vt:variant>
      <vt:variant>
        <vt:lpwstr>_Toc77941747</vt:lpwstr>
      </vt:variant>
      <vt:variant>
        <vt:i4>1376315</vt:i4>
      </vt:variant>
      <vt:variant>
        <vt:i4>110</vt:i4>
      </vt:variant>
      <vt:variant>
        <vt:i4>0</vt:i4>
      </vt:variant>
      <vt:variant>
        <vt:i4>5</vt:i4>
      </vt:variant>
      <vt:variant>
        <vt:lpwstr/>
      </vt:variant>
      <vt:variant>
        <vt:lpwstr>_Toc77941746</vt:lpwstr>
      </vt:variant>
      <vt:variant>
        <vt:i4>1441851</vt:i4>
      </vt:variant>
      <vt:variant>
        <vt:i4>104</vt:i4>
      </vt:variant>
      <vt:variant>
        <vt:i4>0</vt:i4>
      </vt:variant>
      <vt:variant>
        <vt:i4>5</vt:i4>
      </vt:variant>
      <vt:variant>
        <vt:lpwstr/>
      </vt:variant>
      <vt:variant>
        <vt:lpwstr>_Toc77941745</vt:lpwstr>
      </vt:variant>
      <vt:variant>
        <vt:i4>1507387</vt:i4>
      </vt:variant>
      <vt:variant>
        <vt:i4>98</vt:i4>
      </vt:variant>
      <vt:variant>
        <vt:i4>0</vt:i4>
      </vt:variant>
      <vt:variant>
        <vt:i4>5</vt:i4>
      </vt:variant>
      <vt:variant>
        <vt:lpwstr/>
      </vt:variant>
      <vt:variant>
        <vt:lpwstr>_Toc77941744</vt:lpwstr>
      </vt:variant>
      <vt:variant>
        <vt:i4>1048635</vt:i4>
      </vt:variant>
      <vt:variant>
        <vt:i4>92</vt:i4>
      </vt:variant>
      <vt:variant>
        <vt:i4>0</vt:i4>
      </vt:variant>
      <vt:variant>
        <vt:i4>5</vt:i4>
      </vt:variant>
      <vt:variant>
        <vt:lpwstr/>
      </vt:variant>
      <vt:variant>
        <vt:lpwstr>_Toc77941743</vt:lpwstr>
      </vt:variant>
      <vt:variant>
        <vt:i4>1114171</vt:i4>
      </vt:variant>
      <vt:variant>
        <vt:i4>86</vt:i4>
      </vt:variant>
      <vt:variant>
        <vt:i4>0</vt:i4>
      </vt:variant>
      <vt:variant>
        <vt:i4>5</vt:i4>
      </vt:variant>
      <vt:variant>
        <vt:lpwstr/>
      </vt:variant>
      <vt:variant>
        <vt:lpwstr>_Toc77941742</vt:lpwstr>
      </vt:variant>
      <vt:variant>
        <vt:i4>1179707</vt:i4>
      </vt:variant>
      <vt:variant>
        <vt:i4>80</vt:i4>
      </vt:variant>
      <vt:variant>
        <vt:i4>0</vt:i4>
      </vt:variant>
      <vt:variant>
        <vt:i4>5</vt:i4>
      </vt:variant>
      <vt:variant>
        <vt:lpwstr/>
      </vt:variant>
      <vt:variant>
        <vt:lpwstr>_Toc77941741</vt:lpwstr>
      </vt:variant>
      <vt:variant>
        <vt:i4>1245243</vt:i4>
      </vt:variant>
      <vt:variant>
        <vt:i4>74</vt:i4>
      </vt:variant>
      <vt:variant>
        <vt:i4>0</vt:i4>
      </vt:variant>
      <vt:variant>
        <vt:i4>5</vt:i4>
      </vt:variant>
      <vt:variant>
        <vt:lpwstr/>
      </vt:variant>
      <vt:variant>
        <vt:lpwstr>_Toc77941740</vt:lpwstr>
      </vt:variant>
      <vt:variant>
        <vt:i4>1703996</vt:i4>
      </vt:variant>
      <vt:variant>
        <vt:i4>68</vt:i4>
      </vt:variant>
      <vt:variant>
        <vt:i4>0</vt:i4>
      </vt:variant>
      <vt:variant>
        <vt:i4>5</vt:i4>
      </vt:variant>
      <vt:variant>
        <vt:lpwstr/>
      </vt:variant>
      <vt:variant>
        <vt:lpwstr>_Toc77941739</vt:lpwstr>
      </vt:variant>
      <vt:variant>
        <vt:i4>1769532</vt:i4>
      </vt:variant>
      <vt:variant>
        <vt:i4>62</vt:i4>
      </vt:variant>
      <vt:variant>
        <vt:i4>0</vt:i4>
      </vt:variant>
      <vt:variant>
        <vt:i4>5</vt:i4>
      </vt:variant>
      <vt:variant>
        <vt:lpwstr/>
      </vt:variant>
      <vt:variant>
        <vt:lpwstr>_Toc77941738</vt:lpwstr>
      </vt:variant>
      <vt:variant>
        <vt:i4>1310780</vt:i4>
      </vt:variant>
      <vt:variant>
        <vt:i4>56</vt:i4>
      </vt:variant>
      <vt:variant>
        <vt:i4>0</vt:i4>
      </vt:variant>
      <vt:variant>
        <vt:i4>5</vt:i4>
      </vt:variant>
      <vt:variant>
        <vt:lpwstr/>
      </vt:variant>
      <vt:variant>
        <vt:lpwstr>_Toc77941737</vt:lpwstr>
      </vt:variant>
      <vt:variant>
        <vt:i4>1376316</vt:i4>
      </vt:variant>
      <vt:variant>
        <vt:i4>50</vt:i4>
      </vt:variant>
      <vt:variant>
        <vt:i4>0</vt:i4>
      </vt:variant>
      <vt:variant>
        <vt:i4>5</vt:i4>
      </vt:variant>
      <vt:variant>
        <vt:lpwstr/>
      </vt:variant>
      <vt:variant>
        <vt:lpwstr>_Toc77941736</vt:lpwstr>
      </vt:variant>
      <vt:variant>
        <vt:i4>1441852</vt:i4>
      </vt:variant>
      <vt:variant>
        <vt:i4>44</vt:i4>
      </vt:variant>
      <vt:variant>
        <vt:i4>0</vt:i4>
      </vt:variant>
      <vt:variant>
        <vt:i4>5</vt:i4>
      </vt:variant>
      <vt:variant>
        <vt:lpwstr/>
      </vt:variant>
      <vt:variant>
        <vt:lpwstr>_Toc77941735</vt:lpwstr>
      </vt:variant>
      <vt:variant>
        <vt:i4>1507388</vt:i4>
      </vt:variant>
      <vt:variant>
        <vt:i4>38</vt:i4>
      </vt:variant>
      <vt:variant>
        <vt:i4>0</vt:i4>
      </vt:variant>
      <vt:variant>
        <vt:i4>5</vt:i4>
      </vt:variant>
      <vt:variant>
        <vt:lpwstr/>
      </vt:variant>
      <vt:variant>
        <vt:lpwstr>_Toc77941734</vt:lpwstr>
      </vt:variant>
      <vt:variant>
        <vt:i4>1048636</vt:i4>
      </vt:variant>
      <vt:variant>
        <vt:i4>32</vt:i4>
      </vt:variant>
      <vt:variant>
        <vt:i4>0</vt:i4>
      </vt:variant>
      <vt:variant>
        <vt:i4>5</vt:i4>
      </vt:variant>
      <vt:variant>
        <vt:lpwstr/>
      </vt:variant>
      <vt:variant>
        <vt:lpwstr>_Toc77941733</vt:lpwstr>
      </vt:variant>
      <vt:variant>
        <vt:i4>1114172</vt:i4>
      </vt:variant>
      <vt:variant>
        <vt:i4>26</vt:i4>
      </vt:variant>
      <vt:variant>
        <vt:i4>0</vt:i4>
      </vt:variant>
      <vt:variant>
        <vt:i4>5</vt:i4>
      </vt:variant>
      <vt:variant>
        <vt:lpwstr/>
      </vt:variant>
      <vt:variant>
        <vt:lpwstr>_Toc77941732</vt:lpwstr>
      </vt:variant>
      <vt:variant>
        <vt:i4>1179708</vt:i4>
      </vt:variant>
      <vt:variant>
        <vt:i4>20</vt:i4>
      </vt:variant>
      <vt:variant>
        <vt:i4>0</vt:i4>
      </vt:variant>
      <vt:variant>
        <vt:i4>5</vt:i4>
      </vt:variant>
      <vt:variant>
        <vt:lpwstr/>
      </vt:variant>
      <vt:variant>
        <vt:lpwstr>_Toc77941731</vt:lpwstr>
      </vt:variant>
      <vt:variant>
        <vt:i4>1245244</vt:i4>
      </vt:variant>
      <vt:variant>
        <vt:i4>14</vt:i4>
      </vt:variant>
      <vt:variant>
        <vt:i4>0</vt:i4>
      </vt:variant>
      <vt:variant>
        <vt:i4>5</vt:i4>
      </vt:variant>
      <vt:variant>
        <vt:lpwstr/>
      </vt:variant>
      <vt:variant>
        <vt:lpwstr>_Toc77941730</vt:lpwstr>
      </vt:variant>
      <vt:variant>
        <vt:i4>1703997</vt:i4>
      </vt:variant>
      <vt:variant>
        <vt:i4>8</vt:i4>
      </vt:variant>
      <vt:variant>
        <vt:i4>0</vt:i4>
      </vt:variant>
      <vt:variant>
        <vt:i4>5</vt:i4>
      </vt:variant>
      <vt:variant>
        <vt:lpwstr/>
      </vt:variant>
      <vt:variant>
        <vt:lpwstr>_Toc77941729</vt:lpwstr>
      </vt:variant>
      <vt:variant>
        <vt:i4>1769533</vt:i4>
      </vt:variant>
      <vt:variant>
        <vt:i4>2</vt:i4>
      </vt:variant>
      <vt:variant>
        <vt:i4>0</vt:i4>
      </vt:variant>
      <vt:variant>
        <vt:i4>5</vt:i4>
      </vt:variant>
      <vt:variant>
        <vt:lpwstr/>
      </vt:variant>
      <vt:variant>
        <vt:lpwstr>_Toc77941728</vt:lpwstr>
      </vt:variant>
      <vt:variant>
        <vt:i4>1310722</vt:i4>
      </vt:variant>
      <vt:variant>
        <vt:i4>0</vt:i4>
      </vt:variant>
      <vt:variant>
        <vt:i4>0</vt:i4>
      </vt:variant>
      <vt:variant>
        <vt:i4>5</vt:i4>
      </vt:variant>
      <vt:variant>
        <vt:lpwstr>https://www.color-blindness.com/coblis-color-blindness-simulator/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Hayley Kunkle</dc:creator>
  <cp:keywords/>
  <dc:description/>
  <cp:lastModifiedBy>Hayley Kunkle</cp:lastModifiedBy>
  <cp:revision>25</cp:revision>
  <cp:lastPrinted>2023-02-21T15:25:00Z</cp:lastPrinted>
  <dcterms:created xsi:type="dcterms:W3CDTF">2024-01-24T16:17:00Z</dcterms:created>
  <dcterms:modified xsi:type="dcterms:W3CDTF">2024-03-21T14:37:00Z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0x010100814417A7017ADF468E402EAFA86AA0D2</vt:lpwstr>
  </property>
</Properties>
</file>